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9054" w:type="dxa"/>
        <w:tblLook w:val="04A0" w:firstRow="1" w:lastRow="0" w:firstColumn="1" w:lastColumn="0" w:noHBand="0" w:noVBand="1"/>
      </w:tblPr>
      <w:tblGrid>
        <w:gridCol w:w="2943"/>
        <w:gridCol w:w="1172"/>
        <w:gridCol w:w="1238"/>
        <w:gridCol w:w="1021"/>
        <w:gridCol w:w="2680"/>
      </w:tblGrid>
      <w:tr w:rsidR="009102BF" w14:paraId="35484D59" w14:textId="77777777"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0199DB76" w14:textId="77777777"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0684F219" w14:textId="77777777" w:rsidR="009102BF" w:rsidRDefault="009102BF" w:rsidP="00897DD4">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Iniciativas para Ley de Ingreso 20</w:t>
            </w:r>
            <w:r w:rsidR="00897DD4">
              <w:rPr>
                <w:rFonts w:ascii="Arial" w:eastAsia="Times New Roman" w:hAnsi="Arial" w:cs="Arial"/>
                <w:color w:val="FFFFFF" w:themeColor="background1"/>
                <w:lang w:eastAsia="es-MX"/>
              </w:rPr>
              <w:t>20</w:t>
            </w:r>
          </w:p>
        </w:tc>
      </w:tr>
      <w:tr w:rsidR="009102BF" w14:paraId="018EE27E" w14:textId="77777777"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14:paraId="31CC315F" w14:textId="77777777"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9102BF" w14:paraId="7415D161" w14:textId="77777777"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6193B6DA" w14:textId="77777777" w:rsidR="009102BF" w:rsidRDefault="009102BF">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ADABECB" w14:textId="77777777"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4D66D87"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134B095" w14:textId="120459B6" w:rsidR="009102BF" w:rsidRDefault="00D558C6">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5</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7D67041D" w14:textId="77777777"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9102BF" w14:paraId="508F1A6D" w14:textId="77777777"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14:paraId="040E7865" w14:textId="77777777"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5B70" w14:textId="77777777"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19999F"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2762F8" w14:textId="15406C18" w:rsidR="009102BF" w:rsidRDefault="00D17836">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I</w:t>
            </w:r>
            <w:r w:rsidR="008B5006">
              <w:rPr>
                <w:rFonts w:ascii="Arial" w:eastAsia="Times New Roman" w:hAnsi="Arial" w:cs="Arial"/>
                <w:b/>
                <w:color w:val="0070C0"/>
                <w:sz w:val="16"/>
                <w:szCs w:val="16"/>
                <w:lang w:eastAsia="es-MX"/>
              </w:rPr>
              <w:t xml:space="preserve">I, </w:t>
            </w:r>
            <w:r w:rsidR="00D558C6">
              <w:rPr>
                <w:rFonts w:ascii="Arial" w:eastAsia="Times New Roman" w:hAnsi="Arial" w:cs="Arial"/>
                <w:b/>
                <w:color w:val="0070C0"/>
                <w:sz w:val="16"/>
                <w:szCs w:val="16"/>
                <w:lang w:eastAsia="es-MX"/>
              </w:rPr>
              <w:t xml:space="preserve"> </w:t>
            </w:r>
            <w:r w:rsidR="00CC77F9">
              <w:rPr>
                <w:rFonts w:ascii="Arial" w:eastAsia="Times New Roman" w:hAnsi="Arial" w:cs="Arial"/>
                <w:b/>
                <w:color w:val="0070C0"/>
                <w:sz w:val="16"/>
                <w:szCs w:val="16"/>
                <w:lang w:eastAsia="es-MX"/>
              </w:rPr>
              <w:t xml:space="preserve"> incisos a y b</w:t>
            </w: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14:paraId="100CA7D4" w14:textId="0C303CE0" w:rsidR="009102BF" w:rsidRDefault="00937C40" w:rsidP="00D17836">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Valor fiscal del inmueble</w:t>
            </w:r>
            <w:r w:rsidR="00D17836">
              <w:rPr>
                <w:rFonts w:ascii="Arial" w:eastAsia="Times New Roman" w:hAnsi="Arial" w:cs="Arial"/>
                <w:color w:val="000000"/>
                <w:sz w:val="20"/>
                <w:szCs w:val="20"/>
                <w:lang w:eastAsia="es-MX"/>
              </w:rPr>
              <w:t xml:space="preserve"> </w:t>
            </w:r>
          </w:p>
        </w:tc>
      </w:tr>
      <w:tr w:rsidR="009102BF" w14:paraId="024B0CDD" w14:textId="77777777"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59A19" w14:textId="77777777" w:rsidR="009102BF" w:rsidRDefault="009102BF">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56409" w14:textId="77777777"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7B7486"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14:paraId="59322EEA" w14:textId="77777777" w:rsidR="009102BF" w:rsidRDefault="009102BF">
            <w:pPr>
              <w:spacing w:line="240" w:lineRule="auto"/>
              <w:jc w:val="center"/>
              <w:rPr>
                <w:rFonts w:ascii="Arial" w:eastAsia="Times New Roman" w:hAnsi="Arial" w:cs="Arial"/>
                <w:b/>
                <w:color w:val="0070C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B8F9" w14:textId="77777777" w:rsidR="009102BF" w:rsidRDefault="009102BF">
            <w:pPr>
              <w:spacing w:line="240" w:lineRule="auto"/>
              <w:rPr>
                <w:rFonts w:ascii="Arial" w:eastAsia="Times New Roman" w:hAnsi="Arial" w:cs="Arial"/>
                <w:color w:val="000000"/>
                <w:sz w:val="20"/>
                <w:szCs w:val="20"/>
                <w:lang w:eastAsia="es-MX"/>
              </w:rPr>
            </w:pPr>
          </w:p>
        </w:tc>
      </w:tr>
      <w:tr w:rsidR="009102BF" w14:paraId="4CC9C544" w14:textId="77777777" w:rsidTr="009102BF">
        <w:trPr>
          <w:trHeight w:val="2042"/>
        </w:trPr>
        <w:tc>
          <w:tcPr>
            <w:tcW w:w="2943" w:type="dxa"/>
            <w:tcBorders>
              <w:top w:val="single" w:sz="4" w:space="0" w:color="auto"/>
              <w:left w:val="single" w:sz="4" w:space="0" w:color="auto"/>
              <w:bottom w:val="single" w:sz="4" w:space="0" w:color="auto"/>
              <w:right w:val="single" w:sz="4" w:space="0" w:color="auto"/>
            </w:tcBorders>
          </w:tcPr>
          <w:p w14:paraId="14393D0D" w14:textId="77777777" w:rsidR="009102BF" w:rsidRDefault="009102BF">
            <w:pPr>
              <w:spacing w:line="240" w:lineRule="auto"/>
              <w:rPr>
                <w:rFonts w:ascii="Arial" w:hAnsi="Arial" w:cs="Arial"/>
              </w:rPr>
            </w:pPr>
            <w:r>
              <w:rPr>
                <w:rFonts w:ascii="Arial" w:hAnsi="Arial" w:cs="Arial"/>
              </w:rPr>
              <w:t>Situación actual del hecho generador:</w:t>
            </w:r>
          </w:p>
          <w:p w14:paraId="72E7C921" w14:textId="77777777" w:rsidR="009102BF" w:rsidRDefault="009102BF">
            <w:pPr>
              <w:spacing w:line="240" w:lineRule="auto"/>
              <w:rPr>
                <w:rFonts w:ascii="Arial" w:hAnsi="Arial" w:cs="Arial"/>
              </w:rPr>
            </w:pPr>
          </w:p>
          <w:p w14:paraId="411BEAAE" w14:textId="77777777" w:rsidR="009102BF" w:rsidRDefault="009102BF">
            <w:pPr>
              <w:spacing w:line="240" w:lineRule="auto"/>
              <w:rPr>
                <w:rFonts w:ascii="Arial" w:hAnsi="Arial" w:cs="Arial"/>
              </w:rPr>
            </w:pPr>
          </w:p>
          <w:p w14:paraId="6706DA11"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58895FED" w14:textId="77777777" w:rsidR="00937C40" w:rsidRPr="00937C40" w:rsidRDefault="00937C40" w:rsidP="00937C40">
            <w:pPr>
              <w:tabs>
                <w:tab w:val="left" w:pos="1578"/>
              </w:tabs>
              <w:spacing w:line="360" w:lineRule="auto"/>
              <w:jc w:val="both"/>
              <w:rPr>
                <w:rFonts w:ascii="Arial" w:eastAsia="Times New Roman" w:hAnsi="Arial" w:cs="Arial"/>
                <w:sz w:val="20"/>
                <w:szCs w:val="20"/>
                <w:lang w:eastAsia="es-MX"/>
              </w:rPr>
            </w:pPr>
            <w:r w:rsidRPr="00937C40">
              <w:rPr>
                <w:rFonts w:ascii="Arial" w:eastAsia="Times New Roman" w:hAnsi="Arial" w:cs="Arial"/>
                <w:b/>
                <w:bCs/>
                <w:sz w:val="20"/>
                <w:szCs w:val="20"/>
                <w:lang w:eastAsia="es-MX"/>
              </w:rPr>
              <w:t>Artículo 5</w:t>
            </w:r>
            <w:r w:rsidRPr="00937C40">
              <w:rPr>
                <w:rFonts w:ascii="Arial" w:eastAsia="Times New Roman" w:hAnsi="Arial" w:cs="Arial"/>
                <w:sz w:val="20"/>
                <w:szCs w:val="20"/>
                <w:lang w:eastAsia="es-MX"/>
              </w:rPr>
              <w:t xml:space="preserve">. Los valores que se aplicarán a los inmuebles para el año 2020, serán los siguientes: </w:t>
            </w:r>
          </w:p>
          <w:p w14:paraId="26D39CFB" w14:textId="77777777" w:rsidR="008B5006" w:rsidRDefault="008B5006" w:rsidP="008B5006">
            <w:pPr>
              <w:pStyle w:val="Prrafodelista"/>
              <w:numPr>
                <w:ilvl w:val="0"/>
                <w:numId w:val="5"/>
              </w:numPr>
              <w:spacing w:line="240" w:lineRule="auto"/>
            </w:pPr>
            <w:r>
              <w:t xml:space="preserve">Tratándose de inmuebles rústicos: </w:t>
            </w:r>
          </w:p>
          <w:p w14:paraId="1F3A0DAC" w14:textId="77777777" w:rsidR="008B5006" w:rsidRPr="00BC69F9" w:rsidRDefault="008B5006" w:rsidP="008B5006">
            <w:pPr>
              <w:pStyle w:val="Prrafodelista"/>
              <w:spacing w:line="240" w:lineRule="auto"/>
              <w:ind w:left="1080"/>
              <w:rPr>
                <w:sz w:val="14"/>
                <w:szCs w:val="14"/>
              </w:rPr>
            </w:pPr>
          </w:p>
          <w:p w14:paraId="112B33B6" w14:textId="68F967CF" w:rsidR="008B5006" w:rsidRDefault="008B5006" w:rsidP="008B5006">
            <w:pPr>
              <w:pStyle w:val="Prrafodelista"/>
              <w:numPr>
                <w:ilvl w:val="0"/>
                <w:numId w:val="6"/>
              </w:numPr>
              <w:spacing w:line="240" w:lineRule="auto"/>
            </w:pPr>
            <w:r>
              <w:t xml:space="preserve">Tabla de valores base para terrenos rurales en pesos por hectárea: </w:t>
            </w:r>
          </w:p>
          <w:p w14:paraId="431063D0" w14:textId="66D206D1" w:rsidR="008B5006" w:rsidRDefault="008B5006" w:rsidP="008B5006">
            <w:pPr>
              <w:spacing w:line="240" w:lineRule="auto"/>
              <w:ind w:left="360"/>
            </w:pPr>
            <w:r>
              <w:t>b) Tabla de valores expresados en pesos por metro cuadrado para inmuebles menores de una hectárea no dedicados a la agricultura (pie de casa o solar):</w:t>
            </w:r>
          </w:p>
          <w:p w14:paraId="416B97BF" w14:textId="77777777" w:rsidR="008B5006" w:rsidRDefault="008B5006" w:rsidP="008B5006">
            <w:pPr>
              <w:pStyle w:val="Prrafodelista"/>
              <w:spacing w:line="240" w:lineRule="auto"/>
            </w:pPr>
          </w:p>
          <w:p w14:paraId="6E51A23C" w14:textId="5D7D3127" w:rsidR="00937C40" w:rsidRDefault="00937C40" w:rsidP="00937C40">
            <w:pPr>
              <w:tabs>
                <w:tab w:val="left" w:pos="1578"/>
              </w:tabs>
              <w:spacing w:line="360" w:lineRule="auto"/>
              <w:jc w:val="both"/>
              <w:rPr>
                <w:rFonts w:ascii="Arial" w:eastAsia="Times New Roman" w:hAnsi="Arial" w:cs="Arial"/>
                <w:sz w:val="20"/>
                <w:szCs w:val="20"/>
                <w:lang w:eastAsia="es-MX"/>
              </w:rPr>
            </w:pPr>
          </w:p>
        </w:tc>
      </w:tr>
      <w:tr w:rsidR="009102BF" w14:paraId="449E8ACD" w14:textId="77777777" w:rsidTr="009102BF">
        <w:tc>
          <w:tcPr>
            <w:tcW w:w="2943" w:type="dxa"/>
            <w:tcBorders>
              <w:top w:val="single" w:sz="4" w:space="0" w:color="auto"/>
              <w:left w:val="single" w:sz="4" w:space="0" w:color="auto"/>
              <w:bottom w:val="single" w:sz="4" w:space="0" w:color="auto"/>
              <w:right w:val="single" w:sz="4" w:space="0" w:color="auto"/>
            </w:tcBorders>
          </w:tcPr>
          <w:p w14:paraId="73A1AA13"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1C069C15" w14:textId="77777777" w:rsidR="009102BF" w:rsidRDefault="009102BF">
            <w:pPr>
              <w:spacing w:line="240" w:lineRule="auto"/>
              <w:jc w:val="both"/>
              <w:rPr>
                <w:rFonts w:ascii="Arial" w:eastAsia="Times New Roman" w:hAnsi="Arial" w:cs="Arial"/>
                <w:color w:val="000000"/>
                <w:sz w:val="20"/>
                <w:szCs w:val="20"/>
                <w:lang w:eastAsia="es-MX"/>
              </w:rPr>
            </w:pPr>
          </w:p>
        </w:tc>
      </w:tr>
      <w:tr w:rsidR="009102BF" w14:paraId="519C6DC3"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113FA4A8" w14:textId="77777777"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14:paraId="6FB85CFD" w14:textId="77777777" w:rsidTr="009102BF">
        <w:tc>
          <w:tcPr>
            <w:tcW w:w="2943" w:type="dxa"/>
            <w:tcBorders>
              <w:top w:val="single" w:sz="4" w:space="0" w:color="auto"/>
              <w:left w:val="single" w:sz="4" w:space="0" w:color="auto"/>
              <w:bottom w:val="single" w:sz="4" w:space="0" w:color="auto"/>
              <w:right w:val="single" w:sz="4" w:space="0" w:color="auto"/>
            </w:tcBorders>
          </w:tcPr>
          <w:p w14:paraId="792BBC89" w14:textId="77777777" w:rsidR="009102BF" w:rsidRDefault="009102BF">
            <w:pPr>
              <w:spacing w:line="240" w:lineRule="auto"/>
              <w:rPr>
                <w:rFonts w:ascii="Arial" w:hAnsi="Arial" w:cs="Arial"/>
                <w:b/>
              </w:rPr>
            </w:pPr>
            <w:r>
              <w:rPr>
                <w:rFonts w:ascii="Arial" w:hAnsi="Arial" w:cs="Arial"/>
                <w:b/>
              </w:rPr>
              <w:t>Tasa o tarifa actual:</w:t>
            </w:r>
          </w:p>
          <w:p w14:paraId="1DECC6C9" w14:textId="77777777"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Las contenidas en la Ley vigente</w:t>
            </w:r>
          </w:p>
          <w:p w14:paraId="1F92DFF8" w14:textId="77777777" w:rsidR="009102BF" w:rsidRDefault="009102BF">
            <w:pPr>
              <w:spacing w:line="240" w:lineRule="auto"/>
              <w:rPr>
                <w:rFonts w:ascii="Arial" w:eastAsia="Times New Roman" w:hAnsi="Arial" w:cs="Arial"/>
                <w:color w:val="000000"/>
                <w:sz w:val="20"/>
                <w:szCs w:val="20"/>
                <w:lang w:eastAsia="es-MX"/>
              </w:rPr>
            </w:pPr>
          </w:p>
          <w:p w14:paraId="6267E24B"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Tratándose de inmuebles rústicos: </w:t>
            </w:r>
          </w:p>
          <w:p w14:paraId="46614BE9"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1DA9FC5E"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Tabla de valores base para terrenos rurales en pesos por hectárea: </w:t>
            </w:r>
          </w:p>
          <w:p w14:paraId="1D436A02"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3E46899F" w14:textId="3C72B834"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1. Predios de riego </w:t>
            </w:r>
            <w:r w:rsidRPr="00471524">
              <w:rPr>
                <w:rFonts w:ascii="Arial" w:eastAsia="Times New Roman" w:hAnsi="Arial" w:cs="Arial"/>
                <w:sz w:val="12"/>
                <w:szCs w:val="12"/>
                <w:lang w:eastAsia="es-MX"/>
              </w:rPr>
              <w:tab/>
              <w:t xml:space="preserve">$  23,964.43 </w:t>
            </w:r>
          </w:p>
          <w:p w14:paraId="331A69C3" w14:textId="18117085"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2. Predios de temporal </w:t>
            </w:r>
            <w:r w:rsidRPr="00471524">
              <w:rPr>
                <w:rFonts w:ascii="Arial" w:eastAsia="Times New Roman" w:hAnsi="Arial" w:cs="Arial"/>
                <w:sz w:val="12"/>
                <w:szCs w:val="12"/>
                <w:lang w:eastAsia="es-MX"/>
              </w:rPr>
              <w:tab/>
              <w:t xml:space="preserve">$  10,148.59 </w:t>
            </w:r>
          </w:p>
          <w:p w14:paraId="17581EE1" w14:textId="24551E86"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3. Agostadero </w:t>
            </w:r>
            <w:r w:rsidRPr="00471524">
              <w:rPr>
                <w:rFonts w:ascii="Arial" w:eastAsia="Times New Roman" w:hAnsi="Arial" w:cs="Arial"/>
                <w:sz w:val="12"/>
                <w:szCs w:val="12"/>
                <w:lang w:eastAsia="es-MX"/>
              </w:rPr>
              <w:tab/>
              <w:t xml:space="preserve">$    4,179.77 </w:t>
            </w:r>
          </w:p>
          <w:p w14:paraId="2AA56AB1" w14:textId="7080B259" w:rsidR="00471524" w:rsidRDefault="00471524" w:rsidP="00471524">
            <w:pPr>
              <w:tabs>
                <w:tab w:val="left" w:pos="1578"/>
              </w:tabs>
              <w:spacing w:line="360" w:lineRule="auto"/>
              <w:jc w:val="both"/>
              <w:rPr>
                <w:rFonts w:ascii="Arial" w:eastAsia="Times New Roman" w:hAnsi="Arial" w:cs="Arial"/>
                <w:sz w:val="12"/>
                <w:szCs w:val="12"/>
                <w:lang w:eastAsia="es-MX"/>
              </w:rPr>
            </w:pPr>
            <w:r w:rsidRPr="00471524">
              <w:rPr>
                <w:rFonts w:ascii="Arial" w:eastAsia="Times New Roman" w:hAnsi="Arial" w:cs="Arial"/>
                <w:sz w:val="12"/>
                <w:szCs w:val="12"/>
                <w:lang w:eastAsia="es-MX"/>
              </w:rPr>
              <w:t xml:space="preserve">4. Cerril o monte </w:t>
            </w:r>
            <w:r w:rsidRPr="00471524">
              <w:rPr>
                <w:rFonts w:ascii="Arial" w:eastAsia="Times New Roman" w:hAnsi="Arial" w:cs="Arial"/>
                <w:sz w:val="12"/>
                <w:szCs w:val="12"/>
                <w:lang w:eastAsia="es-MX"/>
              </w:rPr>
              <w:tab/>
              <w:t>$    2,132.06</w:t>
            </w:r>
          </w:p>
          <w:p w14:paraId="7847C9FF"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b) Tabla de valores expresados en pesos por metro cuadrado para inmuebles menores de una hectárea no dedicados a la agricultura (pie de casa o solar): </w:t>
            </w:r>
          </w:p>
          <w:p w14:paraId="751D2CC7"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7B4BB2EB" w14:textId="77777777" w:rsidR="00000000" w:rsidRPr="00471524" w:rsidRDefault="00B00BFA" w:rsidP="00471524">
            <w:pPr>
              <w:numPr>
                <w:ilvl w:val="0"/>
                <w:numId w:val="7"/>
              </w:num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Inmuebles cercanos a rancherías sin </w:t>
            </w:r>
          </w:p>
          <w:p w14:paraId="221BDF7A"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ningún servicio </w:t>
            </w:r>
            <w:r w:rsidRPr="00471524">
              <w:rPr>
                <w:rFonts w:ascii="Arial" w:eastAsia="Times New Roman" w:hAnsi="Arial" w:cs="Arial"/>
                <w:sz w:val="12"/>
                <w:szCs w:val="12"/>
                <w:lang w:eastAsia="es-MX"/>
              </w:rPr>
              <w:tab/>
            </w:r>
            <w:r w:rsidRPr="00471524">
              <w:rPr>
                <w:rFonts w:ascii="Arial" w:eastAsia="Times New Roman" w:hAnsi="Arial" w:cs="Arial"/>
                <w:sz w:val="12"/>
                <w:szCs w:val="12"/>
                <w:lang w:eastAsia="es-MX"/>
              </w:rPr>
              <w:tab/>
              <w:t xml:space="preserve">$   9.93 </w:t>
            </w:r>
          </w:p>
          <w:p w14:paraId="225919C6"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2. Inmuebles cercanos a rancherías, </w:t>
            </w:r>
          </w:p>
          <w:p w14:paraId="4F3E7B39"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sin servicios y en prolongación de </w:t>
            </w:r>
          </w:p>
          <w:p w14:paraId="2B0A1FB0"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calle cercana</w:t>
            </w:r>
            <w:r w:rsidRPr="00471524">
              <w:rPr>
                <w:rFonts w:ascii="Arial" w:eastAsia="Times New Roman" w:hAnsi="Arial" w:cs="Arial"/>
                <w:sz w:val="12"/>
                <w:szCs w:val="12"/>
                <w:lang w:eastAsia="es-MX"/>
              </w:rPr>
              <w:tab/>
              <w:t xml:space="preserve"> </w:t>
            </w:r>
            <w:r w:rsidRPr="00471524">
              <w:rPr>
                <w:rFonts w:ascii="Arial" w:eastAsia="Times New Roman" w:hAnsi="Arial" w:cs="Arial"/>
                <w:sz w:val="12"/>
                <w:szCs w:val="12"/>
                <w:lang w:eastAsia="es-MX"/>
              </w:rPr>
              <w:tab/>
              <w:t>$  23.17</w:t>
            </w:r>
          </w:p>
          <w:p w14:paraId="3E6E5E95"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3. Inmuebles en rancherías, con </w:t>
            </w:r>
          </w:p>
          <w:p w14:paraId="2B2F4416"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calles sin servicios </w:t>
            </w:r>
            <w:r w:rsidRPr="00471524">
              <w:rPr>
                <w:rFonts w:ascii="Arial" w:eastAsia="Times New Roman" w:hAnsi="Arial" w:cs="Arial"/>
                <w:sz w:val="12"/>
                <w:szCs w:val="12"/>
                <w:lang w:eastAsia="es-MX"/>
              </w:rPr>
              <w:tab/>
            </w:r>
            <w:r w:rsidRPr="00471524">
              <w:rPr>
                <w:rFonts w:ascii="Arial" w:eastAsia="Times New Roman" w:hAnsi="Arial" w:cs="Arial"/>
                <w:sz w:val="12"/>
                <w:szCs w:val="12"/>
                <w:lang w:eastAsia="es-MX"/>
              </w:rPr>
              <w:tab/>
              <w:t>$  51.32</w:t>
            </w:r>
          </w:p>
          <w:p w14:paraId="4F53BE2F"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4. Inmuebles en rancherías, sobre calles </w:t>
            </w:r>
          </w:p>
          <w:p w14:paraId="5AB3E1C5"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trazadas con algún tipo de servicio </w:t>
            </w:r>
            <w:r w:rsidRPr="00471524">
              <w:rPr>
                <w:rFonts w:ascii="Arial" w:eastAsia="Times New Roman" w:hAnsi="Arial" w:cs="Arial"/>
                <w:sz w:val="12"/>
                <w:szCs w:val="12"/>
                <w:lang w:eastAsia="es-MX"/>
              </w:rPr>
              <w:tab/>
              <w:t xml:space="preserve">$  71.18 </w:t>
            </w:r>
          </w:p>
          <w:p w14:paraId="41E93475"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5. Inmuebles en rancherías, sobre calle </w:t>
            </w:r>
          </w:p>
          <w:p w14:paraId="2A8E49F1"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con todos los servicios </w:t>
            </w:r>
            <w:r w:rsidRPr="00471524">
              <w:rPr>
                <w:rFonts w:ascii="Arial" w:eastAsia="Times New Roman" w:hAnsi="Arial" w:cs="Arial"/>
                <w:sz w:val="12"/>
                <w:szCs w:val="12"/>
                <w:lang w:eastAsia="es-MX"/>
              </w:rPr>
              <w:tab/>
            </w:r>
            <w:r w:rsidRPr="00471524">
              <w:rPr>
                <w:rFonts w:ascii="Arial" w:eastAsia="Times New Roman" w:hAnsi="Arial" w:cs="Arial"/>
                <w:sz w:val="12"/>
                <w:szCs w:val="12"/>
                <w:lang w:eastAsia="es-MX"/>
              </w:rPr>
              <w:tab/>
              <w:t>$ 84.95</w:t>
            </w:r>
          </w:p>
          <w:p w14:paraId="1446FEF7"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p>
          <w:p w14:paraId="26FAD0AF" w14:textId="77777777" w:rsidR="00471524" w:rsidRPr="00471524" w:rsidRDefault="00471524" w:rsidP="00471524">
            <w:pPr>
              <w:tabs>
                <w:tab w:val="left" w:pos="1578"/>
              </w:tabs>
              <w:spacing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09D7E65D" w14:textId="3FBA943B" w:rsidR="009102BF" w:rsidRPr="00937C40" w:rsidRDefault="009102BF" w:rsidP="00937C40">
            <w:pPr>
              <w:tabs>
                <w:tab w:val="left" w:pos="1578"/>
              </w:tabs>
              <w:spacing w:line="360" w:lineRule="auto"/>
              <w:jc w:val="both"/>
              <w:rPr>
                <w:rFonts w:ascii="Arial" w:eastAsia="Times New Roman" w:hAnsi="Arial" w:cs="Arial"/>
                <w:sz w:val="12"/>
                <w:szCs w:val="12"/>
                <w:lang w:eastAsia="es-MX"/>
              </w:rPr>
            </w:pPr>
          </w:p>
        </w:tc>
        <w:tc>
          <w:tcPr>
            <w:tcW w:w="6111" w:type="dxa"/>
            <w:gridSpan w:val="4"/>
            <w:tcBorders>
              <w:top w:val="single" w:sz="4" w:space="0" w:color="auto"/>
              <w:left w:val="single" w:sz="4" w:space="0" w:color="auto"/>
              <w:bottom w:val="single" w:sz="4" w:space="0" w:color="auto"/>
              <w:right w:val="single" w:sz="4" w:space="0" w:color="auto"/>
            </w:tcBorders>
          </w:tcPr>
          <w:p w14:paraId="3AAD3349" w14:textId="77777777" w:rsidR="009102BF" w:rsidRDefault="009102BF">
            <w:pPr>
              <w:spacing w:line="240" w:lineRule="auto"/>
              <w:rPr>
                <w:rFonts w:ascii="Arial" w:hAnsi="Arial" w:cs="Arial"/>
                <w:b/>
              </w:rPr>
            </w:pPr>
            <w:r>
              <w:rPr>
                <w:rFonts w:ascii="Arial" w:hAnsi="Arial"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D17836" w14:paraId="6150FF62" w14:textId="77777777" w:rsidTr="00D17836">
              <w:trPr>
                <w:trHeight w:val="300"/>
              </w:trPr>
              <w:tc>
                <w:tcPr>
                  <w:tcW w:w="4030" w:type="pct"/>
                </w:tcPr>
                <w:p w14:paraId="3F44E4FF" w14:textId="77777777" w:rsidR="006210F5" w:rsidRDefault="006210F5" w:rsidP="006210F5">
                  <w:pPr>
                    <w:spacing w:line="240" w:lineRule="auto"/>
                    <w:rPr>
                      <w:rFonts w:ascii="Arial" w:eastAsia="Times New Roman" w:hAnsi="Arial" w:cs="Arial"/>
                      <w:color w:val="000000"/>
                      <w:sz w:val="20"/>
                      <w:szCs w:val="20"/>
                      <w:lang w:eastAsia="es-MX"/>
                    </w:rPr>
                  </w:pPr>
                </w:p>
                <w:p w14:paraId="5111ED3E"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Tratándose de inmuebles rústicos: </w:t>
                  </w:r>
                </w:p>
                <w:p w14:paraId="37C73EDD"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71C367DE"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Tabla de valores base para terrenos rurales en pesos por hectárea: </w:t>
                  </w:r>
                </w:p>
                <w:p w14:paraId="7074A9B4"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469F5A8C" w14:textId="1D1B5A59"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1. Predios de riego </w:t>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319,842.53</w:t>
                  </w:r>
                  <w:r w:rsidRPr="00471524">
                    <w:rPr>
                      <w:rFonts w:ascii="Arial" w:eastAsia="Times New Roman" w:hAnsi="Arial" w:cs="Arial"/>
                      <w:sz w:val="12"/>
                      <w:szCs w:val="12"/>
                      <w:lang w:eastAsia="es-MX"/>
                    </w:rPr>
                    <w:t xml:space="preserve"> </w:t>
                  </w:r>
                </w:p>
                <w:p w14:paraId="6A6185F2" w14:textId="7066F3B0"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2. Predios de temporal </w:t>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 xml:space="preserve">  63,440.59</w:t>
                  </w:r>
                  <w:r w:rsidRPr="00471524">
                    <w:rPr>
                      <w:rFonts w:ascii="Arial" w:eastAsia="Times New Roman" w:hAnsi="Arial" w:cs="Arial"/>
                      <w:sz w:val="12"/>
                      <w:szCs w:val="12"/>
                      <w:lang w:eastAsia="es-MX"/>
                    </w:rPr>
                    <w:t xml:space="preserve"> </w:t>
                  </w:r>
                </w:p>
                <w:p w14:paraId="3A5C93FE" w14:textId="389FA87D"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3. Agostadero </w:t>
                  </w:r>
                  <w:r w:rsidRPr="00471524">
                    <w:rPr>
                      <w:rFonts w:ascii="Arial" w:eastAsia="Times New Roman" w:hAnsi="Arial" w:cs="Arial"/>
                      <w:sz w:val="12"/>
                      <w:szCs w:val="12"/>
                      <w:lang w:eastAsia="es-MX"/>
                    </w:rPr>
                    <w:tab/>
                  </w:r>
                  <w:r>
                    <w:rPr>
                      <w:rFonts w:ascii="Arial" w:eastAsia="Times New Roman" w:hAnsi="Arial" w:cs="Arial"/>
                      <w:sz w:val="12"/>
                      <w:szCs w:val="12"/>
                      <w:lang w:eastAsia="es-MX"/>
                    </w:rPr>
                    <w:t>$    27,246.40</w:t>
                  </w:r>
                  <w:r w:rsidRPr="00471524">
                    <w:rPr>
                      <w:rFonts w:ascii="Arial" w:eastAsia="Times New Roman" w:hAnsi="Arial" w:cs="Arial"/>
                      <w:sz w:val="12"/>
                      <w:szCs w:val="12"/>
                      <w:lang w:eastAsia="es-MX"/>
                    </w:rPr>
                    <w:t xml:space="preserve"> </w:t>
                  </w:r>
                </w:p>
                <w:p w14:paraId="0CA65383" w14:textId="600F9F7F" w:rsidR="006210F5" w:rsidRDefault="006210F5" w:rsidP="006210F5">
                  <w:pPr>
                    <w:tabs>
                      <w:tab w:val="left" w:pos="1578"/>
                    </w:tabs>
                    <w:spacing w:line="360" w:lineRule="auto"/>
                    <w:jc w:val="both"/>
                    <w:rPr>
                      <w:rFonts w:ascii="Arial" w:eastAsia="Times New Roman" w:hAnsi="Arial" w:cs="Arial"/>
                      <w:sz w:val="12"/>
                      <w:szCs w:val="12"/>
                      <w:lang w:eastAsia="es-MX"/>
                    </w:rPr>
                  </w:pPr>
                  <w:r w:rsidRPr="00471524">
                    <w:rPr>
                      <w:rFonts w:ascii="Arial" w:eastAsia="Times New Roman" w:hAnsi="Arial" w:cs="Arial"/>
                      <w:sz w:val="12"/>
                      <w:szCs w:val="12"/>
                      <w:lang w:eastAsia="es-MX"/>
                    </w:rPr>
                    <w:t xml:space="preserve">4. Cerril o monte </w:t>
                  </w:r>
                  <w:r w:rsidRPr="00471524">
                    <w:rPr>
                      <w:rFonts w:ascii="Arial" w:eastAsia="Times New Roman" w:hAnsi="Arial" w:cs="Arial"/>
                      <w:sz w:val="12"/>
                      <w:szCs w:val="12"/>
                      <w:lang w:eastAsia="es-MX"/>
                    </w:rPr>
                    <w:tab/>
                  </w:r>
                  <w:r>
                    <w:rPr>
                      <w:rFonts w:ascii="Arial" w:eastAsia="Times New Roman" w:hAnsi="Arial" w:cs="Arial"/>
                      <w:sz w:val="12"/>
                      <w:szCs w:val="12"/>
                      <w:lang w:eastAsia="es-MX"/>
                    </w:rPr>
                    <w:t>$     3,472.13</w:t>
                  </w:r>
                </w:p>
                <w:p w14:paraId="63DE9311"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b) Tabla de valores expresados en pesos por metro cuadrado para inmuebles menores de una hectárea no dedicados a la agricultura (pie de casa o solar): </w:t>
                  </w:r>
                </w:p>
                <w:p w14:paraId="6CBCE224"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253C7FA8" w14:textId="77777777" w:rsidR="006210F5" w:rsidRPr="00471524" w:rsidRDefault="006210F5" w:rsidP="006210F5">
                  <w:pPr>
                    <w:numPr>
                      <w:ilvl w:val="0"/>
                      <w:numId w:val="8"/>
                    </w:num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Inmuebles cercanos a rancherías sin </w:t>
                  </w:r>
                </w:p>
                <w:p w14:paraId="1CFA1E2F" w14:textId="11970D6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ningún servicio </w:t>
                  </w:r>
                  <w:r w:rsidRPr="00471524">
                    <w:rPr>
                      <w:rFonts w:ascii="Arial" w:eastAsia="Times New Roman" w:hAnsi="Arial" w:cs="Arial"/>
                      <w:sz w:val="12"/>
                      <w:szCs w:val="12"/>
                      <w:lang w:eastAsia="es-MX"/>
                    </w:rPr>
                    <w:tab/>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45.04</w:t>
                  </w:r>
                  <w:r w:rsidRPr="00471524">
                    <w:rPr>
                      <w:rFonts w:ascii="Arial" w:eastAsia="Times New Roman" w:hAnsi="Arial" w:cs="Arial"/>
                      <w:sz w:val="12"/>
                      <w:szCs w:val="12"/>
                      <w:lang w:eastAsia="es-MX"/>
                    </w:rPr>
                    <w:t xml:space="preserve"> </w:t>
                  </w:r>
                </w:p>
                <w:p w14:paraId="4264B5DC"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2. Inmuebles cercanos a rancherías, </w:t>
                  </w:r>
                </w:p>
                <w:p w14:paraId="2CA18906"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sin servicios y en prolongación de </w:t>
                  </w:r>
                </w:p>
                <w:p w14:paraId="4C126553" w14:textId="2B745189"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calle cercana</w:t>
                  </w:r>
                  <w:r w:rsidRPr="00471524">
                    <w:rPr>
                      <w:rFonts w:ascii="Arial" w:eastAsia="Times New Roman" w:hAnsi="Arial" w:cs="Arial"/>
                      <w:sz w:val="12"/>
                      <w:szCs w:val="12"/>
                      <w:lang w:eastAsia="es-MX"/>
                    </w:rPr>
                    <w:tab/>
                    <w:t xml:space="preserve"> </w:t>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104.56</w:t>
                  </w:r>
                </w:p>
                <w:p w14:paraId="78C5F931"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3. Inmuebles en rancherías, con </w:t>
                  </w:r>
                </w:p>
                <w:p w14:paraId="5DF5B70C" w14:textId="52CEC1C3"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calles sin servicios </w:t>
                  </w:r>
                  <w:r w:rsidRPr="00471524">
                    <w:rPr>
                      <w:rFonts w:ascii="Arial" w:eastAsia="Times New Roman" w:hAnsi="Arial" w:cs="Arial"/>
                      <w:sz w:val="12"/>
                      <w:szCs w:val="12"/>
                      <w:lang w:eastAsia="es-MX"/>
                    </w:rPr>
                    <w:tab/>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209.64</w:t>
                  </w:r>
                </w:p>
                <w:p w14:paraId="367C3714"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4. Inmuebles en rancherías, sobre calles </w:t>
                  </w:r>
                </w:p>
                <w:p w14:paraId="5659CD6F" w14:textId="63DC0A9E"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trazadas con algún tipo de servicio </w:t>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301.79</w:t>
                  </w:r>
                  <w:r w:rsidRPr="00471524">
                    <w:rPr>
                      <w:rFonts w:ascii="Arial" w:eastAsia="Times New Roman" w:hAnsi="Arial" w:cs="Arial"/>
                      <w:sz w:val="12"/>
                      <w:szCs w:val="12"/>
                      <w:lang w:eastAsia="es-MX"/>
                    </w:rPr>
                    <w:t xml:space="preserve"> </w:t>
                  </w:r>
                </w:p>
                <w:p w14:paraId="4E2B0CFD" w14:textId="77777777"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5. Inmuebles en rancherías, sobre calle </w:t>
                  </w:r>
                </w:p>
                <w:p w14:paraId="649E34CD" w14:textId="36C9C0F8" w:rsidR="006210F5" w:rsidRPr="00471524" w:rsidRDefault="006210F5" w:rsidP="006210F5">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con todos los servicios </w:t>
                  </w:r>
                  <w:r w:rsidRPr="00471524">
                    <w:rPr>
                      <w:rFonts w:ascii="Arial" w:eastAsia="Times New Roman" w:hAnsi="Arial" w:cs="Arial"/>
                      <w:sz w:val="12"/>
                      <w:szCs w:val="12"/>
                      <w:lang w:eastAsia="es-MX"/>
                    </w:rPr>
                    <w:tab/>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448.93</w:t>
                  </w:r>
                </w:p>
                <w:p w14:paraId="21954586" w14:textId="77777777" w:rsidR="00D17836" w:rsidRPr="00BE6CA9" w:rsidRDefault="00D17836" w:rsidP="004A0366"/>
              </w:tc>
              <w:tc>
                <w:tcPr>
                  <w:tcW w:w="970" w:type="pct"/>
                  <w:noWrap/>
                  <w:vAlign w:val="bottom"/>
                </w:tcPr>
                <w:p w14:paraId="7698DC86" w14:textId="77777777" w:rsidR="00D17836" w:rsidRDefault="00D17836">
                  <w:pPr>
                    <w:spacing w:after="0" w:line="240" w:lineRule="auto"/>
                    <w:rPr>
                      <w:rFonts w:ascii="Arial" w:eastAsia="Times New Roman" w:hAnsi="Arial" w:cs="Arial"/>
                      <w:color w:val="000000"/>
                      <w:sz w:val="16"/>
                      <w:szCs w:val="20"/>
                      <w:lang w:eastAsia="es-MX"/>
                    </w:rPr>
                  </w:pPr>
                </w:p>
              </w:tc>
            </w:tr>
            <w:tr w:rsidR="00D17836" w14:paraId="0408F601" w14:textId="77777777" w:rsidTr="00246ECC">
              <w:trPr>
                <w:trHeight w:val="100"/>
              </w:trPr>
              <w:tc>
                <w:tcPr>
                  <w:tcW w:w="4030" w:type="pct"/>
                </w:tcPr>
                <w:p w14:paraId="7B62326E" w14:textId="77777777" w:rsidR="00D17836" w:rsidRPr="00BE6CA9" w:rsidRDefault="00D17836" w:rsidP="004A0366"/>
              </w:tc>
              <w:tc>
                <w:tcPr>
                  <w:tcW w:w="970" w:type="pct"/>
                  <w:noWrap/>
                  <w:vAlign w:val="bottom"/>
                </w:tcPr>
                <w:p w14:paraId="0135B261" w14:textId="77777777" w:rsidR="00D17836" w:rsidRDefault="00D17836">
                  <w:pPr>
                    <w:spacing w:after="0" w:line="240" w:lineRule="auto"/>
                    <w:jc w:val="right"/>
                    <w:rPr>
                      <w:rFonts w:ascii="Arial" w:eastAsia="Times New Roman" w:hAnsi="Arial" w:cs="Arial"/>
                      <w:color w:val="000000"/>
                      <w:sz w:val="16"/>
                      <w:szCs w:val="20"/>
                      <w:lang w:eastAsia="es-MX"/>
                    </w:rPr>
                  </w:pPr>
                </w:p>
              </w:tc>
            </w:tr>
            <w:tr w:rsidR="00D17836" w14:paraId="106A948B" w14:textId="77777777" w:rsidTr="00246ECC">
              <w:trPr>
                <w:trHeight w:val="300"/>
              </w:trPr>
              <w:tc>
                <w:tcPr>
                  <w:tcW w:w="4030" w:type="pct"/>
                </w:tcPr>
                <w:p w14:paraId="3DF6ACB8" w14:textId="08A0A41C" w:rsidR="00D17836" w:rsidRPr="00BE6CA9" w:rsidRDefault="00D17836" w:rsidP="00471524">
                  <w:r>
                    <w:t xml:space="preserve"> </w:t>
                  </w:r>
                </w:p>
              </w:tc>
              <w:tc>
                <w:tcPr>
                  <w:tcW w:w="970" w:type="pct"/>
                  <w:noWrap/>
                  <w:vAlign w:val="bottom"/>
                </w:tcPr>
                <w:p w14:paraId="3B4CE7EF" w14:textId="77777777" w:rsidR="00D17836" w:rsidRDefault="00D17836">
                  <w:pPr>
                    <w:spacing w:after="0" w:line="240" w:lineRule="auto"/>
                    <w:jc w:val="right"/>
                    <w:rPr>
                      <w:rFonts w:ascii="Arial" w:eastAsia="Times New Roman" w:hAnsi="Arial" w:cs="Arial"/>
                      <w:color w:val="000000"/>
                      <w:sz w:val="16"/>
                      <w:szCs w:val="20"/>
                      <w:lang w:eastAsia="es-MX"/>
                    </w:rPr>
                  </w:pPr>
                </w:p>
              </w:tc>
            </w:tr>
          </w:tbl>
          <w:p w14:paraId="63D14E5E" w14:textId="77777777" w:rsidR="009102BF" w:rsidRDefault="009102BF">
            <w:pPr>
              <w:spacing w:line="240" w:lineRule="auto"/>
              <w:rPr>
                <w:rFonts w:ascii="Arial" w:hAnsi="Arial" w:cs="Arial"/>
              </w:rPr>
            </w:pPr>
          </w:p>
        </w:tc>
      </w:tr>
      <w:tr w:rsidR="009102BF" w14:paraId="68CE7BC7" w14:textId="77777777" w:rsidTr="009102BF">
        <w:tc>
          <w:tcPr>
            <w:tcW w:w="2943" w:type="dxa"/>
            <w:tcBorders>
              <w:top w:val="single" w:sz="4" w:space="0" w:color="auto"/>
              <w:left w:val="single" w:sz="4" w:space="0" w:color="auto"/>
              <w:bottom w:val="single" w:sz="4" w:space="0" w:color="auto"/>
              <w:right w:val="single" w:sz="4" w:space="0" w:color="auto"/>
            </w:tcBorders>
          </w:tcPr>
          <w:p w14:paraId="0ED444E2" w14:textId="77777777" w:rsidR="009102BF" w:rsidRDefault="009102BF">
            <w:pPr>
              <w:spacing w:line="240" w:lineRule="auto"/>
              <w:rPr>
                <w:rFonts w:ascii="Arial" w:hAnsi="Arial" w:cs="Arial"/>
              </w:rPr>
            </w:pPr>
            <w:r>
              <w:rPr>
                <w:rFonts w:ascii="Arial" w:hAnsi="Arial" w:cs="Arial"/>
              </w:rPr>
              <w:t>Indicar si es:</w:t>
            </w:r>
          </w:p>
          <w:p w14:paraId="00634608" w14:textId="77777777"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14:paraId="7B824FA8" w14:textId="77777777" w:rsidR="009102BF" w:rsidRPr="00007643" w:rsidRDefault="009102BF">
            <w:pPr>
              <w:spacing w:line="240" w:lineRule="auto"/>
              <w:rPr>
                <w:rFonts w:ascii="Arial" w:hAnsi="Arial" w:cs="Arial"/>
                <w:b/>
                <w:bCs/>
              </w:rPr>
            </w:pPr>
            <w:r>
              <w:rPr>
                <w:rFonts w:ascii="Arial" w:hAnsi="Arial" w:cs="Arial"/>
              </w:rPr>
              <w:lastRenderedPageBreak/>
              <w:t>Impuesto:</w:t>
            </w:r>
            <w:r w:rsidR="00007643">
              <w:rPr>
                <w:rFonts w:ascii="Arial" w:hAnsi="Arial" w:cs="Arial"/>
              </w:rPr>
              <w:t xml:space="preserve">   </w:t>
            </w:r>
            <w:r w:rsidR="00007643">
              <w:rPr>
                <w:rFonts w:ascii="Arial" w:hAnsi="Arial" w:cs="Arial"/>
                <w:b/>
                <w:bCs/>
              </w:rPr>
              <w:t>X</w:t>
            </w:r>
          </w:p>
          <w:p w14:paraId="5136ED6C" w14:textId="77777777" w:rsidR="00007643" w:rsidRDefault="009102BF">
            <w:pPr>
              <w:spacing w:line="240" w:lineRule="auto"/>
              <w:rPr>
                <w:rFonts w:ascii="Arial" w:hAnsi="Arial" w:cs="Arial"/>
              </w:rPr>
            </w:pPr>
            <w:r>
              <w:rPr>
                <w:rFonts w:ascii="Arial" w:hAnsi="Arial" w:cs="Arial"/>
              </w:rPr>
              <w:lastRenderedPageBreak/>
              <w:t xml:space="preserve">Derecho:  </w:t>
            </w:r>
          </w:p>
          <w:p w14:paraId="433F272B" w14:textId="77777777" w:rsidR="009102BF" w:rsidRDefault="009102BF">
            <w:pPr>
              <w:spacing w:line="240" w:lineRule="auto"/>
              <w:rPr>
                <w:rFonts w:ascii="Arial" w:hAnsi="Arial" w:cs="Arial"/>
              </w:rPr>
            </w:pPr>
            <w:r>
              <w:rPr>
                <w:rFonts w:ascii="Arial" w:hAnsi="Arial" w:cs="Arial"/>
              </w:rPr>
              <w:t>Otra:</w:t>
            </w:r>
          </w:p>
        </w:tc>
      </w:tr>
      <w:tr w:rsidR="009102BF" w14:paraId="52F60BC2"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546F755B" w14:textId="77777777" w:rsidR="009102BF" w:rsidRDefault="009102BF">
            <w:pPr>
              <w:spacing w:line="240" w:lineRule="auto"/>
              <w:jc w:val="center"/>
              <w:rPr>
                <w:rFonts w:ascii="Arial" w:hAnsi="Arial" w:cs="Arial"/>
              </w:rPr>
            </w:pPr>
            <w:r>
              <w:rPr>
                <w:rFonts w:ascii="Arial" w:hAnsi="Arial" w:cs="Arial"/>
                <w:b/>
              </w:rPr>
              <w:lastRenderedPageBreak/>
              <w:t>Nueva contribución propuesta:</w:t>
            </w:r>
          </w:p>
        </w:tc>
      </w:tr>
      <w:tr w:rsidR="009102BF" w14:paraId="46A09048" w14:textId="77777777" w:rsidTr="009102BF">
        <w:tc>
          <w:tcPr>
            <w:tcW w:w="2943" w:type="dxa"/>
            <w:tcBorders>
              <w:top w:val="single" w:sz="4" w:space="0" w:color="auto"/>
              <w:left w:val="single" w:sz="4" w:space="0" w:color="auto"/>
              <w:bottom w:val="single" w:sz="4" w:space="0" w:color="auto"/>
              <w:right w:val="single" w:sz="4" w:space="0" w:color="auto"/>
            </w:tcBorders>
          </w:tcPr>
          <w:p w14:paraId="442DFA4D" w14:textId="77777777" w:rsidR="009102BF" w:rsidRDefault="009102BF">
            <w:pPr>
              <w:spacing w:line="240" w:lineRule="auto"/>
              <w:rPr>
                <w:rFonts w:ascii="Arial" w:hAnsi="Arial" w:cs="Arial"/>
              </w:rPr>
            </w:pPr>
            <w:r>
              <w:rPr>
                <w:rFonts w:ascii="Arial" w:hAnsi="Arial" w:cs="Arial"/>
              </w:rPr>
              <w:t>Indicar si es:</w:t>
            </w:r>
          </w:p>
          <w:p w14:paraId="32E83A3C" w14:textId="77777777"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14:paraId="120ED69B" w14:textId="77777777" w:rsidR="00D17836" w:rsidRDefault="009102BF">
            <w:pPr>
              <w:spacing w:line="240" w:lineRule="auto"/>
              <w:rPr>
                <w:rFonts w:ascii="Arial" w:hAnsi="Arial" w:cs="Arial"/>
              </w:rPr>
            </w:pPr>
            <w:r>
              <w:rPr>
                <w:rFonts w:ascii="Arial" w:hAnsi="Arial" w:cs="Arial"/>
              </w:rPr>
              <w:t>Impuesto:</w:t>
            </w:r>
            <w:r w:rsidR="00007643">
              <w:rPr>
                <w:rFonts w:ascii="Arial" w:hAnsi="Arial" w:cs="Arial"/>
              </w:rPr>
              <w:t xml:space="preserve">      </w:t>
            </w:r>
          </w:p>
          <w:p w14:paraId="5E4BC4BC" w14:textId="77777777" w:rsidR="009102BF" w:rsidRDefault="009102BF">
            <w:pPr>
              <w:spacing w:line="240" w:lineRule="auto"/>
              <w:rPr>
                <w:rFonts w:ascii="Arial" w:hAnsi="Arial" w:cs="Arial"/>
              </w:rPr>
            </w:pPr>
            <w:r>
              <w:rPr>
                <w:rFonts w:ascii="Arial" w:hAnsi="Arial" w:cs="Arial"/>
              </w:rPr>
              <w:t xml:space="preserve">Derecho: </w:t>
            </w:r>
          </w:p>
          <w:p w14:paraId="1BC744A1" w14:textId="77777777" w:rsidR="009102BF" w:rsidRDefault="009102BF">
            <w:pPr>
              <w:spacing w:line="240" w:lineRule="auto"/>
              <w:rPr>
                <w:rFonts w:ascii="Arial" w:hAnsi="Arial" w:cs="Arial"/>
              </w:rPr>
            </w:pPr>
            <w:r>
              <w:rPr>
                <w:rFonts w:ascii="Arial" w:hAnsi="Arial" w:cs="Arial"/>
              </w:rPr>
              <w:t>Otra:</w:t>
            </w:r>
          </w:p>
        </w:tc>
      </w:tr>
      <w:tr w:rsidR="009102BF" w14:paraId="3434A1EF" w14:textId="77777777" w:rsidTr="009102BF">
        <w:tc>
          <w:tcPr>
            <w:tcW w:w="9054" w:type="dxa"/>
            <w:gridSpan w:val="5"/>
            <w:tcBorders>
              <w:top w:val="single" w:sz="4" w:space="0" w:color="auto"/>
              <w:left w:val="single" w:sz="4" w:space="0" w:color="auto"/>
              <w:bottom w:val="single" w:sz="4" w:space="0" w:color="auto"/>
              <w:right w:val="single" w:sz="4" w:space="0" w:color="auto"/>
            </w:tcBorders>
          </w:tcPr>
          <w:p w14:paraId="18CBF20D" w14:textId="77777777" w:rsidR="009102BF" w:rsidRDefault="009102BF">
            <w:pPr>
              <w:spacing w:line="240" w:lineRule="auto"/>
              <w:jc w:val="center"/>
              <w:rPr>
                <w:rFonts w:ascii="Arial" w:hAnsi="Arial" w:cs="Arial"/>
                <w:b/>
              </w:rPr>
            </w:pPr>
          </w:p>
          <w:p w14:paraId="631192AB" w14:textId="77777777"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14:paraId="554B5083"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6235124F" w14:textId="77777777" w:rsidR="009102BF" w:rsidRDefault="009102BF">
            <w:pPr>
              <w:spacing w:line="240" w:lineRule="auto"/>
              <w:rPr>
                <w:rFonts w:ascii="Arial" w:hAnsi="Arial" w:cs="Arial"/>
              </w:rPr>
            </w:pPr>
            <w:r>
              <w:rPr>
                <w:rFonts w:ascii="Arial" w:hAnsi="Arial" w:cs="Arial"/>
              </w:rPr>
              <w:t>Sujeto:</w:t>
            </w:r>
          </w:p>
        </w:tc>
        <w:tc>
          <w:tcPr>
            <w:tcW w:w="6111" w:type="dxa"/>
            <w:gridSpan w:val="4"/>
            <w:tcBorders>
              <w:top w:val="single" w:sz="4" w:space="0" w:color="auto"/>
              <w:left w:val="single" w:sz="4" w:space="0" w:color="auto"/>
              <w:bottom w:val="single" w:sz="4" w:space="0" w:color="auto"/>
              <w:right w:val="single" w:sz="4" w:space="0" w:color="auto"/>
            </w:tcBorders>
          </w:tcPr>
          <w:p w14:paraId="290C3B4A" w14:textId="78B8059A" w:rsidR="009102BF" w:rsidRDefault="00EA3E6C" w:rsidP="00644501">
            <w:pPr>
              <w:spacing w:line="240" w:lineRule="auto"/>
              <w:jc w:val="both"/>
              <w:rPr>
                <w:rFonts w:ascii="Arial" w:hAnsi="Arial" w:cs="Arial"/>
              </w:rPr>
            </w:pPr>
            <w:r>
              <w:rPr>
                <w:rFonts w:ascii="Arial" w:hAnsi="Arial" w:cs="Arial"/>
              </w:rPr>
              <w:t xml:space="preserve">Toda </w:t>
            </w:r>
            <w:r w:rsidR="00007643">
              <w:rPr>
                <w:rFonts w:ascii="Arial" w:hAnsi="Arial" w:cs="Arial"/>
              </w:rPr>
              <w:t xml:space="preserve">persona </w:t>
            </w:r>
            <w:r w:rsidR="00937C40">
              <w:rPr>
                <w:rFonts w:ascii="Arial" w:hAnsi="Arial" w:cs="Arial"/>
              </w:rPr>
              <w:t>propietaria o poseedora</w:t>
            </w:r>
            <w:r w:rsidR="000429BD">
              <w:rPr>
                <w:rFonts w:ascii="Arial" w:hAnsi="Arial" w:cs="Arial"/>
              </w:rPr>
              <w:t xml:space="preserve"> de</w:t>
            </w:r>
            <w:r w:rsidR="00007643">
              <w:rPr>
                <w:rFonts w:ascii="Arial" w:hAnsi="Arial" w:cs="Arial"/>
              </w:rPr>
              <w:t xml:space="preserve"> un bien inmueble</w:t>
            </w:r>
          </w:p>
        </w:tc>
      </w:tr>
      <w:tr w:rsidR="009102BF" w14:paraId="0994A308"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55C8822" w14:textId="77777777" w:rsidR="009102BF" w:rsidRDefault="009102BF">
            <w:pPr>
              <w:spacing w:line="240" w:lineRule="auto"/>
              <w:rPr>
                <w:rFonts w:ascii="Arial" w:hAnsi="Arial" w:cs="Arial"/>
              </w:rPr>
            </w:pPr>
            <w:r>
              <w:rPr>
                <w:rFonts w:ascii="Arial" w:hAnsi="Arial" w:cs="Arial"/>
              </w:rPr>
              <w:t>Objeto:</w:t>
            </w:r>
          </w:p>
        </w:tc>
        <w:tc>
          <w:tcPr>
            <w:tcW w:w="6111" w:type="dxa"/>
            <w:gridSpan w:val="4"/>
            <w:tcBorders>
              <w:top w:val="single" w:sz="4" w:space="0" w:color="auto"/>
              <w:left w:val="single" w:sz="4" w:space="0" w:color="auto"/>
              <w:bottom w:val="single" w:sz="4" w:space="0" w:color="auto"/>
              <w:right w:val="single" w:sz="4" w:space="0" w:color="auto"/>
            </w:tcBorders>
          </w:tcPr>
          <w:p w14:paraId="5766090D" w14:textId="60C76072" w:rsidR="00560B42" w:rsidRDefault="00564B3E" w:rsidP="000429BD">
            <w:pPr>
              <w:spacing w:line="240" w:lineRule="auto"/>
              <w:jc w:val="both"/>
            </w:pPr>
            <w:r>
              <w:t xml:space="preserve">Con fundamento en el artículo 115 fracción IV de la Constitución General de la República y 117 fracción VIII de la Constitución Política para el Estado de Guanajuato, </w:t>
            </w:r>
            <w:r w:rsidRPr="00564B3E">
              <w:t xml:space="preserve">se propone </w:t>
            </w:r>
            <w:r w:rsidR="00737DFD">
              <w:t>modificar l</w:t>
            </w:r>
            <w:r w:rsidR="000429BD">
              <w:t>os valores fiscales de los inmuebles y de la construcción de acuerdo al estudio técnico que se anexa</w:t>
            </w:r>
            <w:r w:rsidR="006210F5">
              <w:t xml:space="preserve">, basado en las estadísticas que resultan de los propios avalúos presentados por los peritos fiscales durante el presente año </w:t>
            </w:r>
          </w:p>
          <w:p w14:paraId="13BB0AA9" w14:textId="4D24F8FE" w:rsidR="009102BF" w:rsidRPr="00BA59D4" w:rsidRDefault="009102BF" w:rsidP="00BA59D4">
            <w:pPr>
              <w:jc w:val="both"/>
            </w:pPr>
          </w:p>
        </w:tc>
      </w:tr>
      <w:tr w:rsidR="009102BF" w14:paraId="310246FA"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263F0EC6" w14:textId="77777777" w:rsidR="009102BF" w:rsidRDefault="009102BF">
            <w:pPr>
              <w:spacing w:line="240" w:lineRule="auto"/>
              <w:rPr>
                <w:rFonts w:ascii="Arial" w:hAnsi="Arial" w:cs="Arial"/>
              </w:rPr>
            </w:pPr>
            <w:r>
              <w:rPr>
                <w:rFonts w:ascii="Arial" w:hAnsi="Arial" w:cs="Arial"/>
              </w:rPr>
              <w:t>Base:</w:t>
            </w:r>
          </w:p>
        </w:tc>
        <w:tc>
          <w:tcPr>
            <w:tcW w:w="6111" w:type="dxa"/>
            <w:gridSpan w:val="4"/>
            <w:tcBorders>
              <w:top w:val="single" w:sz="4" w:space="0" w:color="auto"/>
              <w:left w:val="single" w:sz="4" w:space="0" w:color="auto"/>
              <w:bottom w:val="single" w:sz="4" w:space="0" w:color="auto"/>
              <w:right w:val="single" w:sz="4" w:space="0" w:color="auto"/>
            </w:tcBorders>
          </w:tcPr>
          <w:p w14:paraId="5C26837E" w14:textId="3224C11B" w:rsidR="009102BF" w:rsidRDefault="000429BD">
            <w:pPr>
              <w:spacing w:line="240" w:lineRule="auto"/>
              <w:rPr>
                <w:rFonts w:ascii="Arial" w:hAnsi="Arial" w:cs="Arial"/>
              </w:rPr>
            </w:pPr>
            <w:r>
              <w:rPr>
                <w:rFonts w:ascii="Arial" w:hAnsi="Arial" w:cs="Arial"/>
              </w:rPr>
              <w:t>Determinación del valor fiscal del inmueble, ya sea urbano, suburbano o rustico, con construcción o baldío</w:t>
            </w:r>
          </w:p>
          <w:p w14:paraId="4C8F5024" w14:textId="77777777" w:rsidR="009102BF" w:rsidRDefault="009102BF">
            <w:pPr>
              <w:spacing w:line="240" w:lineRule="auto"/>
              <w:rPr>
                <w:rFonts w:ascii="Arial" w:hAnsi="Arial" w:cs="Arial"/>
              </w:rPr>
            </w:pPr>
          </w:p>
        </w:tc>
      </w:tr>
      <w:tr w:rsidR="009102BF" w14:paraId="1D5FEE10" w14:textId="77777777" w:rsidTr="00007643">
        <w:trPr>
          <w:trHeight w:val="610"/>
        </w:trPr>
        <w:tc>
          <w:tcPr>
            <w:tcW w:w="2943" w:type="dxa"/>
            <w:tcBorders>
              <w:top w:val="single" w:sz="4" w:space="0" w:color="auto"/>
              <w:left w:val="single" w:sz="4" w:space="0" w:color="auto"/>
              <w:bottom w:val="single" w:sz="4" w:space="0" w:color="auto"/>
              <w:right w:val="single" w:sz="4" w:space="0" w:color="auto"/>
            </w:tcBorders>
            <w:hideMark/>
          </w:tcPr>
          <w:p w14:paraId="3F69ACC0" w14:textId="77777777" w:rsidR="009102BF" w:rsidRDefault="009102BF">
            <w:pPr>
              <w:spacing w:line="240" w:lineRule="auto"/>
              <w:rPr>
                <w:rFonts w:ascii="Arial" w:hAnsi="Arial" w:cs="Arial"/>
              </w:rPr>
            </w:pPr>
            <w:r>
              <w:rPr>
                <w:rFonts w:ascii="Arial" w:hAnsi="Arial" w:cs="Arial"/>
              </w:rPr>
              <w:t>Tasa o tarifa:</w:t>
            </w:r>
          </w:p>
        </w:tc>
        <w:tc>
          <w:tcPr>
            <w:tcW w:w="6111" w:type="dxa"/>
            <w:gridSpan w:val="4"/>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14:paraId="2D3E1C71" w14:textId="77777777" w:rsidTr="00644501">
              <w:trPr>
                <w:trHeight w:val="559"/>
              </w:trPr>
              <w:tc>
                <w:tcPr>
                  <w:tcW w:w="4030" w:type="pct"/>
                  <w:vAlign w:val="bottom"/>
                </w:tcPr>
                <w:p w14:paraId="5EE4D46C"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Tratándose de inmuebles rústicos: </w:t>
                  </w:r>
                </w:p>
                <w:p w14:paraId="0BB615EB"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63739450"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Tabla de valores base para terrenos rurales en pesos por hectárea: </w:t>
                  </w:r>
                </w:p>
                <w:p w14:paraId="640DA6E3"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7AC84CE5"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1. Predios de riego </w:t>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319,842.53</w:t>
                  </w:r>
                  <w:r w:rsidRPr="00471524">
                    <w:rPr>
                      <w:rFonts w:ascii="Arial" w:eastAsia="Times New Roman" w:hAnsi="Arial" w:cs="Arial"/>
                      <w:sz w:val="12"/>
                      <w:szCs w:val="12"/>
                      <w:lang w:eastAsia="es-MX"/>
                    </w:rPr>
                    <w:t xml:space="preserve"> </w:t>
                  </w:r>
                </w:p>
                <w:p w14:paraId="713AE5C0"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2. Predios de temporal </w:t>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 xml:space="preserve">  63,440.59</w:t>
                  </w:r>
                  <w:r w:rsidRPr="00471524">
                    <w:rPr>
                      <w:rFonts w:ascii="Arial" w:eastAsia="Times New Roman" w:hAnsi="Arial" w:cs="Arial"/>
                      <w:sz w:val="12"/>
                      <w:szCs w:val="12"/>
                      <w:lang w:eastAsia="es-MX"/>
                    </w:rPr>
                    <w:t xml:space="preserve"> </w:t>
                  </w:r>
                </w:p>
                <w:p w14:paraId="7B8CDAA0"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3. Agostadero </w:t>
                  </w:r>
                  <w:r w:rsidRPr="00471524">
                    <w:rPr>
                      <w:rFonts w:ascii="Arial" w:eastAsia="Times New Roman" w:hAnsi="Arial" w:cs="Arial"/>
                      <w:sz w:val="12"/>
                      <w:szCs w:val="12"/>
                      <w:lang w:eastAsia="es-MX"/>
                    </w:rPr>
                    <w:tab/>
                  </w:r>
                  <w:r>
                    <w:rPr>
                      <w:rFonts w:ascii="Arial" w:eastAsia="Times New Roman" w:hAnsi="Arial" w:cs="Arial"/>
                      <w:sz w:val="12"/>
                      <w:szCs w:val="12"/>
                      <w:lang w:eastAsia="es-MX"/>
                    </w:rPr>
                    <w:t>$    27,246.40</w:t>
                  </w:r>
                  <w:r w:rsidRPr="00471524">
                    <w:rPr>
                      <w:rFonts w:ascii="Arial" w:eastAsia="Times New Roman" w:hAnsi="Arial" w:cs="Arial"/>
                      <w:sz w:val="12"/>
                      <w:szCs w:val="12"/>
                      <w:lang w:eastAsia="es-MX"/>
                    </w:rPr>
                    <w:t xml:space="preserve"> </w:t>
                  </w:r>
                </w:p>
                <w:p w14:paraId="65AC3145" w14:textId="77777777" w:rsidR="00D26D4B" w:rsidRDefault="00D26D4B" w:rsidP="00D26D4B">
                  <w:pPr>
                    <w:tabs>
                      <w:tab w:val="left" w:pos="1578"/>
                    </w:tabs>
                    <w:spacing w:line="360" w:lineRule="auto"/>
                    <w:jc w:val="both"/>
                    <w:rPr>
                      <w:rFonts w:ascii="Arial" w:eastAsia="Times New Roman" w:hAnsi="Arial" w:cs="Arial"/>
                      <w:sz w:val="12"/>
                      <w:szCs w:val="12"/>
                      <w:lang w:eastAsia="es-MX"/>
                    </w:rPr>
                  </w:pPr>
                  <w:r w:rsidRPr="00471524">
                    <w:rPr>
                      <w:rFonts w:ascii="Arial" w:eastAsia="Times New Roman" w:hAnsi="Arial" w:cs="Arial"/>
                      <w:sz w:val="12"/>
                      <w:szCs w:val="12"/>
                      <w:lang w:eastAsia="es-MX"/>
                    </w:rPr>
                    <w:t xml:space="preserve">4. Cerril o monte </w:t>
                  </w:r>
                  <w:r w:rsidRPr="00471524">
                    <w:rPr>
                      <w:rFonts w:ascii="Arial" w:eastAsia="Times New Roman" w:hAnsi="Arial" w:cs="Arial"/>
                      <w:sz w:val="12"/>
                      <w:szCs w:val="12"/>
                      <w:lang w:eastAsia="es-MX"/>
                    </w:rPr>
                    <w:tab/>
                  </w:r>
                  <w:r>
                    <w:rPr>
                      <w:rFonts w:ascii="Arial" w:eastAsia="Times New Roman" w:hAnsi="Arial" w:cs="Arial"/>
                      <w:sz w:val="12"/>
                      <w:szCs w:val="12"/>
                      <w:lang w:eastAsia="es-MX"/>
                    </w:rPr>
                    <w:t>$     3,472.13</w:t>
                  </w:r>
                </w:p>
                <w:p w14:paraId="19EB1BBB"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b) Tabla de valores expresados en pesos por metro cuadrado para inmuebles menores de una hectárea no dedicados a la agricultura (pie de casa o solar): </w:t>
                  </w:r>
                </w:p>
                <w:p w14:paraId="6B938B7B"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w:t>
                  </w:r>
                </w:p>
                <w:p w14:paraId="165AD084" w14:textId="77777777" w:rsidR="00D26D4B" w:rsidRPr="00471524" w:rsidRDefault="00D26D4B" w:rsidP="00D26D4B">
                  <w:pPr>
                    <w:numPr>
                      <w:ilvl w:val="0"/>
                      <w:numId w:val="9"/>
                    </w:num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Inmuebles cercanos a rancherías sin </w:t>
                  </w:r>
                </w:p>
                <w:p w14:paraId="34FE21E9"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ningún servicio </w:t>
                  </w:r>
                  <w:r w:rsidRPr="00471524">
                    <w:rPr>
                      <w:rFonts w:ascii="Arial" w:eastAsia="Times New Roman" w:hAnsi="Arial" w:cs="Arial"/>
                      <w:sz w:val="12"/>
                      <w:szCs w:val="12"/>
                      <w:lang w:eastAsia="es-MX"/>
                    </w:rPr>
                    <w:tab/>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45.04</w:t>
                  </w:r>
                  <w:r w:rsidRPr="00471524">
                    <w:rPr>
                      <w:rFonts w:ascii="Arial" w:eastAsia="Times New Roman" w:hAnsi="Arial" w:cs="Arial"/>
                      <w:sz w:val="12"/>
                      <w:szCs w:val="12"/>
                      <w:lang w:eastAsia="es-MX"/>
                    </w:rPr>
                    <w:t xml:space="preserve"> </w:t>
                  </w:r>
                </w:p>
                <w:p w14:paraId="1467A5D7"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2. Inmuebles cercanos a rancherías, </w:t>
                  </w:r>
                </w:p>
                <w:p w14:paraId="6751D370"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sin servicios y en prolongación de </w:t>
                  </w:r>
                </w:p>
                <w:p w14:paraId="49296194"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calle cercana</w:t>
                  </w:r>
                  <w:r w:rsidRPr="00471524">
                    <w:rPr>
                      <w:rFonts w:ascii="Arial" w:eastAsia="Times New Roman" w:hAnsi="Arial" w:cs="Arial"/>
                      <w:sz w:val="12"/>
                      <w:szCs w:val="12"/>
                      <w:lang w:eastAsia="es-MX"/>
                    </w:rPr>
                    <w:tab/>
                    <w:t xml:space="preserve"> </w:t>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104.56</w:t>
                  </w:r>
                </w:p>
                <w:p w14:paraId="53914833"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3. Inmuebles en rancherías, con </w:t>
                  </w:r>
                </w:p>
                <w:p w14:paraId="078BB9C7"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calles sin servicios </w:t>
                  </w:r>
                  <w:r w:rsidRPr="00471524">
                    <w:rPr>
                      <w:rFonts w:ascii="Arial" w:eastAsia="Times New Roman" w:hAnsi="Arial" w:cs="Arial"/>
                      <w:sz w:val="12"/>
                      <w:szCs w:val="12"/>
                      <w:lang w:eastAsia="es-MX"/>
                    </w:rPr>
                    <w:tab/>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209.64</w:t>
                  </w:r>
                </w:p>
                <w:p w14:paraId="1662B454"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4. Inmuebles en rancherías, sobre calles </w:t>
                  </w:r>
                </w:p>
                <w:p w14:paraId="63ACB45C"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trazadas con algún tipo de servicio </w:t>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301.79</w:t>
                  </w:r>
                  <w:r w:rsidRPr="00471524">
                    <w:rPr>
                      <w:rFonts w:ascii="Arial" w:eastAsia="Times New Roman" w:hAnsi="Arial" w:cs="Arial"/>
                      <w:sz w:val="12"/>
                      <w:szCs w:val="12"/>
                      <w:lang w:eastAsia="es-MX"/>
                    </w:rPr>
                    <w:t xml:space="preserve"> </w:t>
                  </w:r>
                </w:p>
                <w:p w14:paraId="73900FF3"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5. Inmuebles en rancherías, sobre calle </w:t>
                  </w:r>
                </w:p>
                <w:p w14:paraId="78C0D802" w14:textId="77777777" w:rsidR="00D26D4B" w:rsidRPr="00471524" w:rsidRDefault="00D26D4B" w:rsidP="00D26D4B">
                  <w:pPr>
                    <w:tabs>
                      <w:tab w:val="left" w:pos="1578"/>
                    </w:tabs>
                    <w:spacing w:after="0" w:line="360" w:lineRule="auto"/>
                    <w:jc w:val="both"/>
                    <w:rPr>
                      <w:rFonts w:ascii="Arial" w:eastAsia="Times New Roman" w:hAnsi="Arial" w:cs="Arial"/>
                      <w:sz w:val="12"/>
                      <w:szCs w:val="12"/>
                      <w:lang w:val="es-ES" w:eastAsia="es-MX"/>
                    </w:rPr>
                  </w:pPr>
                  <w:r w:rsidRPr="00471524">
                    <w:rPr>
                      <w:rFonts w:ascii="Arial" w:eastAsia="Times New Roman" w:hAnsi="Arial" w:cs="Arial"/>
                      <w:sz w:val="12"/>
                      <w:szCs w:val="12"/>
                      <w:lang w:eastAsia="es-MX"/>
                    </w:rPr>
                    <w:t xml:space="preserve">     con todos los servicios </w:t>
                  </w:r>
                  <w:r w:rsidRPr="00471524">
                    <w:rPr>
                      <w:rFonts w:ascii="Arial" w:eastAsia="Times New Roman" w:hAnsi="Arial" w:cs="Arial"/>
                      <w:sz w:val="12"/>
                      <w:szCs w:val="12"/>
                      <w:lang w:eastAsia="es-MX"/>
                    </w:rPr>
                    <w:tab/>
                  </w:r>
                  <w:r w:rsidRPr="00471524">
                    <w:rPr>
                      <w:rFonts w:ascii="Arial" w:eastAsia="Times New Roman" w:hAnsi="Arial" w:cs="Arial"/>
                      <w:sz w:val="12"/>
                      <w:szCs w:val="12"/>
                      <w:lang w:eastAsia="es-MX"/>
                    </w:rPr>
                    <w:tab/>
                    <w:t xml:space="preserve">$ </w:t>
                  </w:r>
                  <w:r>
                    <w:rPr>
                      <w:rFonts w:ascii="Arial" w:eastAsia="Times New Roman" w:hAnsi="Arial" w:cs="Arial"/>
                      <w:sz w:val="12"/>
                      <w:szCs w:val="12"/>
                      <w:lang w:eastAsia="es-MX"/>
                    </w:rPr>
                    <w:t>448.93</w:t>
                  </w:r>
                </w:p>
                <w:p w14:paraId="541529F9" w14:textId="78012491" w:rsidR="009102BF" w:rsidRPr="000429BD" w:rsidRDefault="009102BF" w:rsidP="000429BD">
                  <w:pPr>
                    <w:rPr>
                      <w:sz w:val="16"/>
                      <w:szCs w:val="16"/>
                    </w:rPr>
                  </w:pPr>
                </w:p>
              </w:tc>
              <w:tc>
                <w:tcPr>
                  <w:tcW w:w="970" w:type="pct"/>
                  <w:noWrap/>
                  <w:vAlign w:val="bottom"/>
                </w:tcPr>
                <w:p w14:paraId="4AF828B2" w14:textId="77777777" w:rsidR="009102BF" w:rsidRDefault="009102BF">
                  <w:pPr>
                    <w:spacing w:after="0" w:line="240" w:lineRule="auto"/>
                    <w:rPr>
                      <w:rFonts w:ascii="Arial" w:eastAsia="Times New Roman" w:hAnsi="Arial" w:cs="Arial"/>
                      <w:color w:val="000000"/>
                      <w:sz w:val="16"/>
                      <w:szCs w:val="20"/>
                      <w:lang w:eastAsia="es-MX"/>
                    </w:rPr>
                  </w:pPr>
                </w:p>
              </w:tc>
            </w:tr>
            <w:tr w:rsidR="009102BF" w14:paraId="197D91D6" w14:textId="77777777" w:rsidTr="00007643">
              <w:trPr>
                <w:trHeight w:val="258"/>
              </w:trPr>
              <w:tc>
                <w:tcPr>
                  <w:tcW w:w="4030" w:type="pct"/>
                  <w:vAlign w:val="bottom"/>
                </w:tcPr>
                <w:p w14:paraId="42D5E47B" w14:textId="77777777" w:rsidR="009102BF" w:rsidRPr="00644501" w:rsidRDefault="009102BF">
                  <w:pPr>
                    <w:rPr>
                      <w:rFonts w:ascii="Arial" w:eastAsia="Times New Roman" w:hAnsi="Arial" w:cs="Arial"/>
                      <w:color w:val="000000"/>
                      <w:sz w:val="2"/>
                      <w:szCs w:val="2"/>
                      <w:lang w:eastAsia="es-MX"/>
                    </w:rPr>
                  </w:pPr>
                </w:p>
              </w:tc>
              <w:tc>
                <w:tcPr>
                  <w:tcW w:w="970" w:type="pct"/>
                  <w:noWrap/>
                  <w:vAlign w:val="bottom"/>
                </w:tcPr>
                <w:p w14:paraId="22AB1CD3" w14:textId="77777777" w:rsidR="009102BF" w:rsidRDefault="009102BF">
                  <w:pPr>
                    <w:spacing w:after="0" w:line="240" w:lineRule="auto"/>
                    <w:jc w:val="right"/>
                    <w:rPr>
                      <w:rFonts w:ascii="Arial" w:eastAsia="Times New Roman" w:hAnsi="Arial" w:cs="Arial"/>
                      <w:color w:val="000000"/>
                      <w:sz w:val="16"/>
                      <w:szCs w:val="20"/>
                      <w:lang w:eastAsia="es-MX"/>
                    </w:rPr>
                  </w:pPr>
                </w:p>
              </w:tc>
            </w:tr>
            <w:tr w:rsidR="009102BF" w14:paraId="44C3DF93" w14:textId="77777777" w:rsidTr="00007643">
              <w:trPr>
                <w:trHeight w:val="300"/>
              </w:trPr>
              <w:tc>
                <w:tcPr>
                  <w:tcW w:w="4030" w:type="pct"/>
                  <w:vAlign w:val="bottom"/>
                </w:tcPr>
                <w:p w14:paraId="015087A7" w14:textId="77777777" w:rsidR="009102BF" w:rsidRPr="00644501" w:rsidRDefault="009102BF">
                  <w:pPr>
                    <w:rPr>
                      <w:rFonts w:ascii="Arial" w:eastAsia="Times New Roman" w:hAnsi="Arial" w:cs="Arial"/>
                      <w:color w:val="000000"/>
                      <w:sz w:val="2"/>
                      <w:szCs w:val="2"/>
                      <w:lang w:eastAsia="es-MX"/>
                    </w:rPr>
                  </w:pPr>
                </w:p>
              </w:tc>
              <w:tc>
                <w:tcPr>
                  <w:tcW w:w="970" w:type="pct"/>
                  <w:noWrap/>
                  <w:vAlign w:val="bottom"/>
                </w:tcPr>
                <w:p w14:paraId="0970BB08" w14:textId="77777777" w:rsidR="009102BF" w:rsidRDefault="009102BF">
                  <w:pPr>
                    <w:spacing w:after="0" w:line="240" w:lineRule="auto"/>
                    <w:jc w:val="right"/>
                    <w:rPr>
                      <w:rFonts w:ascii="Arial" w:eastAsia="Times New Roman" w:hAnsi="Arial" w:cs="Arial"/>
                      <w:color w:val="000000"/>
                      <w:sz w:val="16"/>
                      <w:szCs w:val="20"/>
                      <w:lang w:eastAsia="es-MX"/>
                    </w:rPr>
                  </w:pPr>
                </w:p>
              </w:tc>
            </w:tr>
          </w:tbl>
          <w:p w14:paraId="2964DC30" w14:textId="77777777" w:rsidR="009102BF" w:rsidRDefault="009102BF">
            <w:pPr>
              <w:spacing w:line="240" w:lineRule="auto"/>
              <w:rPr>
                <w:rFonts w:ascii="Arial" w:hAnsi="Arial" w:cs="Arial"/>
              </w:rPr>
            </w:pPr>
          </w:p>
        </w:tc>
      </w:tr>
      <w:tr w:rsidR="009102BF" w14:paraId="58EBE03E"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043CA060" w14:textId="77777777" w:rsidR="009102BF" w:rsidRDefault="009102BF">
            <w:pPr>
              <w:spacing w:line="240" w:lineRule="auto"/>
              <w:jc w:val="center"/>
              <w:rPr>
                <w:rFonts w:ascii="Arial" w:hAnsi="Arial" w:cs="Arial"/>
              </w:rPr>
            </w:pPr>
            <w:r>
              <w:rPr>
                <w:rFonts w:ascii="Arial" w:hAnsi="Arial" w:cs="Arial"/>
              </w:rPr>
              <w:lastRenderedPageBreak/>
              <w:t>Tipo de estudio para medir el</w:t>
            </w:r>
          </w:p>
          <w:p w14:paraId="24E13E12" w14:textId="77777777"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4"/>
            <w:tcBorders>
              <w:top w:val="single" w:sz="4" w:space="0" w:color="auto"/>
              <w:left w:val="single" w:sz="4" w:space="0" w:color="auto"/>
              <w:bottom w:val="single" w:sz="4" w:space="0" w:color="auto"/>
              <w:right w:val="single" w:sz="4" w:space="0" w:color="auto"/>
            </w:tcBorders>
          </w:tcPr>
          <w:p w14:paraId="7C974B3A" w14:textId="77777777" w:rsidR="000429BD" w:rsidRPr="000429BD" w:rsidRDefault="000429BD" w:rsidP="000429BD">
            <w:pPr>
              <w:spacing w:line="240" w:lineRule="auto"/>
              <w:jc w:val="both"/>
              <w:rPr>
                <w:rFonts w:ascii="Arial" w:hAnsi="Arial" w:cs="Arial"/>
              </w:rPr>
            </w:pPr>
            <w:r w:rsidRPr="000429BD">
              <w:rPr>
                <w:rFonts w:ascii="Arial" w:hAnsi="Arial" w:cs="Arial"/>
              </w:rPr>
              <w:t xml:space="preserve">En el ámbito de competencia tributaria municipal destacan como fuentes propias de este nivel de Gobierno, las contribuciones inmobiliarias, particularmente el impuesto predial, cuya determinación guarda una estrecha relación no sólo con las características físicas y dimensionales propias de cada inmueble sino también con las características de infraestructura urbana y de servicios que permean en las áreas donde éstos se ubican, pues en su conjunto estas características constituyen los elementos básicos que se consideran en la definición de los precios de mercado y consecuentemente, en la definición de los valores catastrales correspondientes,  mismos que a su vez constituyen la base fiscal del impuesto predial.    </w:t>
            </w:r>
          </w:p>
          <w:p w14:paraId="532DF91D" w14:textId="77777777" w:rsidR="000429BD" w:rsidRPr="000429BD" w:rsidRDefault="000429BD" w:rsidP="000429BD">
            <w:pPr>
              <w:spacing w:line="240" w:lineRule="auto"/>
              <w:jc w:val="both"/>
              <w:rPr>
                <w:rFonts w:ascii="Arial" w:hAnsi="Arial" w:cs="Arial"/>
              </w:rPr>
            </w:pPr>
            <w:r w:rsidRPr="000429BD">
              <w:rPr>
                <w:rFonts w:ascii="Arial" w:hAnsi="Arial" w:cs="Arial"/>
              </w:rPr>
              <w:t xml:space="preserve"> </w:t>
            </w:r>
          </w:p>
          <w:p w14:paraId="3D434647" w14:textId="25BAAFEB" w:rsidR="009102BF" w:rsidRDefault="000429BD" w:rsidP="000429BD">
            <w:pPr>
              <w:spacing w:line="240" w:lineRule="auto"/>
              <w:rPr>
                <w:rFonts w:ascii="Arial" w:hAnsi="Arial" w:cs="Arial"/>
              </w:rPr>
            </w:pPr>
            <w:r w:rsidRPr="000429BD">
              <w:rPr>
                <w:rFonts w:ascii="Arial" w:hAnsi="Arial" w:cs="Arial"/>
              </w:rPr>
              <w:t xml:space="preserve">De acuerdo con el Artículo 115 Constitucional, fracción IV, en donde se establece que los municipios administrarán libremente su hacienda, la cual se formará de los rendimientos de los bienes que les pertenezcan, así como de las contribuciones y otros ingresos que las legislaturas establezcan a su favor, igualmente se decreta que los ayuntamientos, en el ámbito de su competencia, propondrán a las legislaturas estatales las cuotas y tarifas aplicables a impuestos, derechos, contribuciones de mejoras y las tablas de valores unitarios de suelo y construcciones que sirvan de base para el cobro de las contribuciones sobre la propiedad inmobiliaria. </w:t>
            </w:r>
          </w:p>
        </w:tc>
      </w:tr>
      <w:tr w:rsidR="009102BF" w14:paraId="521649B0"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6C068B2E" w14:textId="77777777" w:rsidR="009102BF" w:rsidRDefault="009102BF">
            <w:pPr>
              <w:spacing w:line="240" w:lineRule="auto"/>
              <w:jc w:val="center"/>
              <w:rPr>
                <w:rFonts w:ascii="Arial" w:hAnsi="Arial" w:cs="Arial"/>
                <w:b/>
              </w:rPr>
            </w:pPr>
            <w:r>
              <w:rPr>
                <w:rFonts w:ascii="Arial" w:hAnsi="Arial" w:cs="Arial"/>
                <w:b/>
              </w:rPr>
              <w:t>Elementos y alcances de la contribución:</w:t>
            </w:r>
          </w:p>
        </w:tc>
      </w:tr>
      <w:tr w:rsidR="009102BF" w14:paraId="43CA7705"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3C15C705" w14:textId="77777777"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4"/>
            <w:tcBorders>
              <w:top w:val="single" w:sz="4" w:space="0" w:color="auto"/>
              <w:left w:val="single" w:sz="4" w:space="0" w:color="auto"/>
              <w:bottom w:val="single" w:sz="4" w:space="0" w:color="auto"/>
              <w:right w:val="single" w:sz="4" w:space="0" w:color="auto"/>
            </w:tcBorders>
          </w:tcPr>
          <w:p w14:paraId="2B53AAC1" w14:textId="49BEB289" w:rsidR="00656D8A" w:rsidRDefault="000429BD" w:rsidP="006210F5">
            <w:pPr>
              <w:spacing w:line="240" w:lineRule="auto"/>
              <w:jc w:val="both"/>
              <w:rPr>
                <w:rFonts w:ascii="Arial" w:hAnsi="Arial" w:cs="Arial"/>
              </w:rPr>
            </w:pPr>
            <w:r>
              <w:rPr>
                <w:rFonts w:ascii="Arial" w:hAnsi="Arial" w:cs="Arial"/>
              </w:rPr>
              <w:t>Se establece en el estudio técnico anexo</w:t>
            </w:r>
            <w:r w:rsidR="006210F5">
              <w:rPr>
                <w:rFonts w:ascii="Arial" w:hAnsi="Arial" w:cs="Arial"/>
              </w:rPr>
              <w:t>, basado en las estadísticas de los avalúos fiscales presentados por Peritos ante la presidencia municipal, durante el presente ejercicio</w:t>
            </w:r>
          </w:p>
        </w:tc>
      </w:tr>
      <w:tr w:rsidR="009102BF" w14:paraId="73E257A8"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944CA8A" w14:textId="77777777"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4"/>
            <w:tcBorders>
              <w:top w:val="single" w:sz="4" w:space="0" w:color="auto"/>
              <w:left w:val="single" w:sz="4" w:space="0" w:color="auto"/>
              <w:bottom w:val="single" w:sz="4" w:space="0" w:color="auto"/>
              <w:right w:val="single" w:sz="4" w:space="0" w:color="auto"/>
            </w:tcBorders>
          </w:tcPr>
          <w:p w14:paraId="7815B58A" w14:textId="616DCD64" w:rsidR="009102BF" w:rsidRDefault="006210F5" w:rsidP="00F950E6">
            <w:pPr>
              <w:spacing w:line="240" w:lineRule="auto"/>
              <w:jc w:val="both"/>
              <w:rPr>
                <w:rFonts w:ascii="Arial" w:hAnsi="Arial" w:cs="Arial"/>
              </w:rPr>
            </w:pPr>
            <w:r>
              <w:rPr>
                <w:rFonts w:ascii="Arial" w:hAnsi="Arial" w:cs="Arial"/>
              </w:rPr>
              <w:t>Derivado de las características topográficas y geológicas de las diferentes superficies del territorio municipal, la vocación de cada una en muy variable en cuanto a las utilidades que puedan tener durante su uso.</w:t>
            </w:r>
          </w:p>
        </w:tc>
      </w:tr>
      <w:tr w:rsidR="009102BF" w14:paraId="2FC21E7A" w14:textId="77777777" w:rsidTr="00F950E6">
        <w:trPr>
          <w:trHeight w:val="755"/>
        </w:trPr>
        <w:tc>
          <w:tcPr>
            <w:tcW w:w="2943" w:type="dxa"/>
            <w:tcBorders>
              <w:top w:val="single" w:sz="4" w:space="0" w:color="auto"/>
              <w:left w:val="single" w:sz="4" w:space="0" w:color="auto"/>
              <w:bottom w:val="single" w:sz="4" w:space="0" w:color="auto"/>
              <w:right w:val="single" w:sz="4" w:space="0" w:color="auto"/>
            </w:tcBorders>
          </w:tcPr>
          <w:p w14:paraId="4D49B0DB" w14:textId="77777777" w:rsidR="009102BF" w:rsidRDefault="009102BF">
            <w:pPr>
              <w:spacing w:line="240" w:lineRule="auto"/>
              <w:rPr>
                <w:rFonts w:ascii="Arial" w:hAnsi="Arial" w:cs="Arial"/>
              </w:rPr>
            </w:pPr>
            <w:r>
              <w:rPr>
                <w:rFonts w:ascii="Arial" w:hAnsi="Arial" w:cs="Arial"/>
              </w:rPr>
              <w:t>Impacto social:</w:t>
            </w:r>
          </w:p>
          <w:p w14:paraId="1F129FE5" w14:textId="77777777" w:rsidR="009102BF" w:rsidRDefault="009102BF">
            <w:pPr>
              <w:spacing w:line="240" w:lineRule="auto"/>
              <w:rPr>
                <w:rFonts w:ascii="Arial" w:hAnsi="Arial" w:cs="Arial"/>
              </w:rPr>
            </w:pPr>
          </w:p>
          <w:p w14:paraId="288CE1F8" w14:textId="77777777" w:rsidR="009102BF" w:rsidRDefault="009102BF">
            <w:pPr>
              <w:spacing w:line="240" w:lineRule="auto"/>
              <w:rPr>
                <w:rFonts w:ascii="Arial" w:hAnsi="Arial" w:cs="Arial"/>
              </w:rPr>
            </w:pPr>
          </w:p>
          <w:p w14:paraId="3FC5AF66" w14:textId="77777777" w:rsidR="009102BF" w:rsidRDefault="009102BF">
            <w:pPr>
              <w:spacing w:line="240" w:lineRule="auto"/>
              <w:rPr>
                <w:rFonts w:ascii="Arial" w:hAnsi="Arial" w:cs="Arial"/>
              </w:rPr>
            </w:pPr>
          </w:p>
          <w:p w14:paraId="1DE6C0C3" w14:textId="77777777" w:rsidR="009102BF" w:rsidRDefault="009102BF">
            <w:pPr>
              <w:spacing w:line="240" w:lineRule="auto"/>
              <w:rPr>
                <w:rFonts w:ascii="Arial" w:hAnsi="Arial" w:cs="Arial"/>
              </w:rPr>
            </w:pPr>
          </w:p>
          <w:p w14:paraId="387DB11D"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490068D2" w14:textId="08C12BC6" w:rsidR="009102BF" w:rsidRDefault="00D26D4B" w:rsidP="005A2A6E">
            <w:pPr>
              <w:spacing w:line="240" w:lineRule="auto"/>
              <w:rPr>
                <w:rFonts w:ascii="Arial" w:hAnsi="Arial" w:cs="Arial"/>
              </w:rPr>
            </w:pPr>
            <w:r>
              <w:rPr>
                <w:rFonts w:ascii="Arial" w:hAnsi="Arial" w:cs="Arial"/>
              </w:rPr>
              <w:lastRenderedPageBreak/>
              <w:t xml:space="preserve">Se considera que el impacto será la igualdad y proporcionalidad en el pago del impuesto predial al ser más real el valor fiscal del predio de acuerdo a </w:t>
            </w:r>
            <w:r>
              <w:rPr>
                <w:rFonts w:ascii="Arial" w:hAnsi="Arial" w:cs="Arial"/>
              </w:rPr>
              <w:t xml:space="preserve">la vocación de </w:t>
            </w:r>
            <w:r>
              <w:rPr>
                <w:rFonts w:ascii="Arial" w:hAnsi="Arial" w:cs="Arial"/>
              </w:rPr>
              <w:lastRenderedPageBreak/>
              <w:t>cada una en muy variable en cuanto a las utilidades que puedan tener durante su uso.</w:t>
            </w:r>
          </w:p>
        </w:tc>
      </w:tr>
      <w:tr w:rsidR="009102BF" w14:paraId="3DDEB201"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517EE29" w14:textId="77777777" w:rsidR="009102BF" w:rsidRDefault="009102BF">
            <w:pPr>
              <w:spacing w:line="240" w:lineRule="auto"/>
              <w:rPr>
                <w:rFonts w:ascii="Arial" w:hAnsi="Arial" w:cs="Arial"/>
              </w:rPr>
            </w:pPr>
            <w:r>
              <w:rPr>
                <w:rFonts w:ascii="Arial" w:hAnsi="Arial" w:cs="Arial"/>
              </w:rPr>
              <w:lastRenderedPageBreak/>
              <w:t>Estrategia en la gestión recaudatoria:</w:t>
            </w:r>
          </w:p>
        </w:tc>
        <w:tc>
          <w:tcPr>
            <w:tcW w:w="6111" w:type="dxa"/>
            <w:gridSpan w:val="4"/>
            <w:tcBorders>
              <w:top w:val="single" w:sz="4" w:space="0" w:color="auto"/>
              <w:left w:val="single" w:sz="4" w:space="0" w:color="auto"/>
              <w:bottom w:val="single" w:sz="4" w:space="0" w:color="auto"/>
              <w:right w:val="single" w:sz="4" w:space="0" w:color="auto"/>
            </w:tcBorders>
            <w:hideMark/>
          </w:tcPr>
          <w:p w14:paraId="42186B71" w14:textId="21CC5F0E" w:rsidR="009102BF" w:rsidRDefault="00D26D4B" w:rsidP="0095630F">
            <w:pPr>
              <w:spacing w:line="240" w:lineRule="auto"/>
              <w:rPr>
                <w:rFonts w:ascii="Arial" w:hAnsi="Arial" w:cs="Arial"/>
              </w:rPr>
            </w:pPr>
            <w:r>
              <w:rPr>
                <w:rFonts w:ascii="Arial" w:hAnsi="Arial" w:cs="Arial"/>
              </w:rPr>
              <w:t>Las tarifas se irán implementando de acuerdo a la apertura de cuentas, traslados de dominio, divisiones o lotificaciones de predios, o bien, cuando por disposición de ley le corresponda alguna actualización de valor fiscal.</w:t>
            </w:r>
          </w:p>
        </w:tc>
      </w:tr>
      <w:tr w:rsidR="009102BF" w14:paraId="56AE1B74" w14:textId="77777777" w:rsidTr="009102BF">
        <w:tc>
          <w:tcPr>
            <w:tcW w:w="2943" w:type="dxa"/>
            <w:tcBorders>
              <w:top w:val="single" w:sz="4" w:space="0" w:color="auto"/>
              <w:left w:val="single" w:sz="4" w:space="0" w:color="auto"/>
              <w:bottom w:val="single" w:sz="4" w:space="0" w:color="auto"/>
              <w:right w:val="single" w:sz="4" w:space="0" w:color="auto"/>
            </w:tcBorders>
          </w:tcPr>
          <w:p w14:paraId="235FB60B" w14:textId="77777777" w:rsidR="009102BF" w:rsidRDefault="009102BF">
            <w:pPr>
              <w:spacing w:line="240" w:lineRule="auto"/>
              <w:jc w:val="center"/>
              <w:rPr>
                <w:rFonts w:ascii="Arial" w:hAnsi="Arial" w:cs="Arial"/>
              </w:rPr>
            </w:pPr>
            <w:r>
              <w:rPr>
                <w:rFonts w:ascii="Arial" w:hAnsi="Arial" w:cs="Arial"/>
              </w:rPr>
              <w:t>Administración de la contribución:</w:t>
            </w:r>
          </w:p>
          <w:p w14:paraId="29D78A21"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05F9AEA8" w14:textId="6BC7BDE5" w:rsidR="009102BF" w:rsidRDefault="004D210F">
            <w:pPr>
              <w:spacing w:line="240" w:lineRule="auto"/>
              <w:jc w:val="both"/>
              <w:rPr>
                <w:rFonts w:ascii="Arial" w:hAnsi="Arial" w:cs="Arial"/>
              </w:rPr>
            </w:pPr>
            <w:r>
              <w:rPr>
                <w:rFonts w:ascii="Arial" w:hAnsi="Arial" w:cs="Arial"/>
              </w:rPr>
              <w:t>Será dirigida a la aplicación de los servicios básicos y complementarios, alumbrado público y seguridad pública, así como a la potencialización de los recursos públicos</w:t>
            </w:r>
          </w:p>
        </w:tc>
      </w:tr>
      <w:tr w:rsidR="009102BF" w14:paraId="68D16C66" w14:textId="77777777" w:rsidTr="009102BF">
        <w:tc>
          <w:tcPr>
            <w:tcW w:w="2943" w:type="dxa"/>
            <w:tcBorders>
              <w:top w:val="single" w:sz="4" w:space="0" w:color="auto"/>
              <w:left w:val="single" w:sz="4" w:space="0" w:color="auto"/>
              <w:bottom w:val="single" w:sz="4" w:space="0" w:color="auto"/>
              <w:right w:val="single" w:sz="4" w:space="0" w:color="auto"/>
            </w:tcBorders>
          </w:tcPr>
          <w:p w14:paraId="7060025C" w14:textId="77777777" w:rsidR="009102BF" w:rsidRDefault="009102BF">
            <w:pPr>
              <w:spacing w:line="240" w:lineRule="auto"/>
              <w:rPr>
                <w:rFonts w:ascii="Arial" w:hAnsi="Arial" w:cs="Arial"/>
              </w:rPr>
            </w:pPr>
            <w:r>
              <w:rPr>
                <w:rFonts w:ascii="Arial" w:hAnsi="Arial" w:cs="Arial"/>
              </w:rPr>
              <w:t>Argumentación:</w:t>
            </w:r>
          </w:p>
          <w:p w14:paraId="2E477FBB" w14:textId="77777777" w:rsidR="009102BF" w:rsidRDefault="009102BF">
            <w:pPr>
              <w:spacing w:line="240" w:lineRule="auto"/>
              <w:rPr>
                <w:rFonts w:ascii="Arial" w:hAnsi="Arial" w:cs="Arial"/>
              </w:rPr>
            </w:pPr>
          </w:p>
          <w:p w14:paraId="07FBE99A" w14:textId="77777777" w:rsidR="009102BF" w:rsidRDefault="009102BF">
            <w:pPr>
              <w:spacing w:line="240" w:lineRule="auto"/>
              <w:rPr>
                <w:rFonts w:ascii="Arial" w:hAnsi="Arial" w:cs="Arial"/>
              </w:rPr>
            </w:pPr>
          </w:p>
          <w:p w14:paraId="663D630E" w14:textId="77777777"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14:paraId="5C0DED12" w14:textId="77777777" w:rsidR="009102BF" w:rsidRDefault="009102BF">
            <w:pPr>
              <w:spacing w:line="240" w:lineRule="auto"/>
              <w:rPr>
                <w:rFonts w:ascii="Arial" w:hAnsi="Arial" w:cs="Arial"/>
                <w:b/>
              </w:rPr>
            </w:pPr>
            <w:r>
              <w:rPr>
                <w:rFonts w:ascii="Arial" w:hAnsi="Arial" w:cs="Arial"/>
                <w:b/>
              </w:rPr>
              <w:t>Antecedentes:</w:t>
            </w:r>
          </w:p>
          <w:p w14:paraId="22D5905E" w14:textId="33A9E07A" w:rsidR="009102BF" w:rsidRDefault="004D210F">
            <w:pPr>
              <w:spacing w:line="240" w:lineRule="auto"/>
              <w:rPr>
                <w:rFonts w:ascii="Arial" w:hAnsi="Arial" w:cs="Arial"/>
              </w:rPr>
            </w:pPr>
            <w:r>
              <w:rPr>
                <w:rFonts w:ascii="Arial" w:hAnsi="Arial" w:cs="Arial"/>
              </w:rPr>
              <w:t>La vocación de la tierra en el municipio de Guanajuato, como en otros municipios, ha sido muy cambiante, debido al crecimiento de la ciudad y la demanda de vivienda y servicios, lo que ha obligado a abandonar las cuestiones agrícolas y ganaderas, dando lugar al mercado inmobiliario</w:t>
            </w:r>
          </w:p>
          <w:p w14:paraId="56FFBC7C" w14:textId="77777777" w:rsidR="000429BD" w:rsidRDefault="000429BD">
            <w:pPr>
              <w:spacing w:line="240" w:lineRule="auto"/>
              <w:rPr>
                <w:rFonts w:ascii="Arial" w:hAnsi="Arial" w:cs="Arial"/>
              </w:rPr>
            </w:pPr>
          </w:p>
          <w:p w14:paraId="76101DBE" w14:textId="77777777" w:rsidR="009102BF" w:rsidRDefault="009102BF">
            <w:pPr>
              <w:spacing w:line="240" w:lineRule="auto"/>
              <w:rPr>
                <w:rFonts w:ascii="Arial" w:hAnsi="Arial" w:cs="Arial"/>
                <w:b/>
              </w:rPr>
            </w:pPr>
            <w:r>
              <w:rPr>
                <w:rFonts w:ascii="Arial" w:hAnsi="Arial" w:cs="Arial"/>
                <w:b/>
              </w:rPr>
              <w:t>Consideraciones que soportan el cambio:</w:t>
            </w:r>
          </w:p>
          <w:p w14:paraId="0CCAD6C0" w14:textId="55863B68" w:rsidR="009102BF" w:rsidRDefault="004D210F">
            <w:pPr>
              <w:spacing w:line="240" w:lineRule="auto"/>
              <w:rPr>
                <w:rFonts w:ascii="Arial" w:hAnsi="Arial" w:cs="Arial"/>
              </w:rPr>
            </w:pPr>
            <w:r>
              <w:rPr>
                <w:rFonts w:ascii="Arial" w:hAnsi="Arial" w:cs="Arial"/>
              </w:rPr>
              <w:t>El valor fiscal que se ha determinado con los estudios técnicos y avalúos realizados por los peritos fiscales durante el presente ejercicio</w:t>
            </w:r>
          </w:p>
          <w:p w14:paraId="6FA037DF" w14:textId="77777777" w:rsidR="000429BD" w:rsidRDefault="000429BD">
            <w:pPr>
              <w:spacing w:line="240" w:lineRule="auto"/>
              <w:rPr>
                <w:rFonts w:ascii="Arial" w:hAnsi="Arial" w:cs="Arial"/>
              </w:rPr>
            </w:pPr>
          </w:p>
          <w:p w14:paraId="5C9D4982" w14:textId="77777777" w:rsidR="009102BF" w:rsidRDefault="009102BF">
            <w:pPr>
              <w:spacing w:line="240" w:lineRule="auto"/>
              <w:rPr>
                <w:rFonts w:ascii="Arial" w:hAnsi="Arial" w:cs="Arial"/>
                <w:b/>
              </w:rPr>
            </w:pPr>
            <w:r>
              <w:rPr>
                <w:rFonts w:ascii="Arial" w:hAnsi="Arial" w:cs="Arial"/>
                <w:b/>
              </w:rPr>
              <w:t>Propuesta de modificación:</w:t>
            </w:r>
          </w:p>
          <w:p w14:paraId="1919DE30" w14:textId="15B5C832" w:rsidR="009102BF" w:rsidRDefault="004D210F">
            <w:pPr>
              <w:spacing w:line="240" w:lineRule="auto"/>
              <w:jc w:val="both"/>
              <w:rPr>
                <w:rFonts w:ascii="Arial" w:hAnsi="Arial" w:cs="Arial"/>
              </w:rPr>
            </w:pPr>
            <w:r>
              <w:rPr>
                <w:rFonts w:ascii="Arial" w:hAnsi="Arial" w:cs="Arial"/>
              </w:rPr>
              <w:t xml:space="preserve">Una actualización real de los valores fiscales, basados en el mismo patrimonio inmobiliario y no en incrementos referido a la inflación, dado que el valor inmobiliario no se determina con base en la inflación, sino a las condiciones urbanísticas, geológicas y comerciales  </w:t>
            </w:r>
          </w:p>
          <w:p w14:paraId="106DA8BD" w14:textId="77777777" w:rsidR="009102BF" w:rsidRDefault="009102BF">
            <w:pPr>
              <w:spacing w:line="240" w:lineRule="auto"/>
              <w:jc w:val="both"/>
              <w:rPr>
                <w:rFonts w:ascii="Arial" w:hAnsi="Arial" w:cs="Arial"/>
              </w:rPr>
            </w:pPr>
          </w:p>
          <w:p w14:paraId="59EF1135" w14:textId="77777777" w:rsidR="009102BF" w:rsidRDefault="009102BF">
            <w:pPr>
              <w:spacing w:line="240" w:lineRule="auto"/>
              <w:rPr>
                <w:rFonts w:ascii="Arial" w:hAnsi="Arial" w:cs="Arial"/>
                <w:b/>
              </w:rPr>
            </w:pPr>
            <w:r>
              <w:rPr>
                <w:rFonts w:ascii="Arial" w:hAnsi="Arial" w:cs="Arial"/>
                <w:b/>
              </w:rPr>
              <w:t>Conclusiones:</w:t>
            </w:r>
          </w:p>
          <w:p w14:paraId="2CF5B299" w14:textId="7CE60981" w:rsidR="009102BF" w:rsidRDefault="00BD0C0F" w:rsidP="004423F9">
            <w:pPr>
              <w:spacing w:line="240" w:lineRule="auto"/>
              <w:rPr>
                <w:rFonts w:ascii="Arial" w:hAnsi="Arial" w:cs="Arial"/>
              </w:rPr>
            </w:pPr>
            <w:r>
              <w:rPr>
                <w:rFonts w:ascii="Arial" w:hAnsi="Arial" w:cs="Arial"/>
              </w:rPr>
              <w:t xml:space="preserve">Derivado de la estadística de los costos fiscales establecidos en los avalúos presentados a esta administración durante el presente ejercicio fiscal, se ha podido realizar la actualización de los valores </w:t>
            </w:r>
            <w:r w:rsidR="00B00BFA">
              <w:rPr>
                <w:rFonts w:ascii="Arial" w:hAnsi="Arial" w:cs="Arial"/>
              </w:rPr>
              <w:t xml:space="preserve">reales a la facha, </w:t>
            </w:r>
            <w:r>
              <w:rPr>
                <w:rFonts w:ascii="Arial" w:hAnsi="Arial" w:cs="Arial"/>
              </w:rPr>
              <w:t xml:space="preserve">por hectárea y por metro </w:t>
            </w:r>
            <w:r w:rsidR="00F974C9">
              <w:rPr>
                <w:rFonts w:ascii="Arial" w:hAnsi="Arial" w:cs="Arial"/>
              </w:rPr>
              <w:t>cuadrado</w:t>
            </w:r>
          </w:p>
        </w:tc>
      </w:tr>
    </w:tbl>
    <w:p w14:paraId="45387692" w14:textId="77777777" w:rsidR="009102BF" w:rsidRDefault="009102BF" w:rsidP="009102BF">
      <w:pPr>
        <w:rPr>
          <w:rFonts w:ascii="Arial" w:hAnsi="Arial" w:cs="Arial"/>
          <w:sz w:val="36"/>
          <w:szCs w:val="36"/>
        </w:rPr>
      </w:pPr>
    </w:p>
    <w:p w14:paraId="20079652" w14:textId="1983D672" w:rsidR="00B00BFA" w:rsidRDefault="00B00BFA" w:rsidP="009102BF">
      <w:pPr>
        <w:rPr>
          <w:rFonts w:ascii="Arial" w:hAnsi="Arial" w:cs="Arial"/>
          <w:sz w:val="36"/>
          <w:szCs w:val="36"/>
        </w:rPr>
      </w:pPr>
      <w:hyperlink r:id="rId9" w:history="1">
        <w:r w:rsidRPr="00B00BFA">
          <w:rPr>
            <w:rStyle w:val="Hipervnculo"/>
            <w:rFonts w:ascii="Arial" w:hAnsi="Arial" w:cs="Arial"/>
            <w:sz w:val="36"/>
            <w:szCs w:val="36"/>
          </w:rPr>
          <w:t xml:space="preserve">~$TABLA DE </w:t>
        </w:r>
        <w:proofErr w:type="spellStart"/>
        <w:r w:rsidRPr="00B00BFA">
          <w:rPr>
            <w:rStyle w:val="Hipervnculo"/>
            <w:rFonts w:ascii="Arial" w:hAnsi="Arial" w:cs="Arial"/>
            <w:sz w:val="36"/>
            <w:szCs w:val="36"/>
          </w:rPr>
          <w:t>AVALUO</w:t>
        </w:r>
        <w:proofErr w:type="spellEnd"/>
        <w:r w:rsidRPr="00B00BFA">
          <w:rPr>
            <w:rStyle w:val="Hipervnculo"/>
            <w:rFonts w:ascii="Arial" w:hAnsi="Arial" w:cs="Arial"/>
            <w:sz w:val="36"/>
            <w:szCs w:val="36"/>
          </w:rPr>
          <w:t xml:space="preserve"> 2019 (1).xlsx</w:t>
        </w:r>
      </w:hyperlink>
    </w:p>
    <w:p w14:paraId="71C69BF1" w14:textId="77777777" w:rsidR="00B00BFA" w:rsidRDefault="00B00BFA" w:rsidP="009102BF">
      <w:pPr>
        <w:rPr>
          <w:rFonts w:ascii="Arial" w:hAnsi="Arial" w:cs="Arial"/>
          <w:sz w:val="36"/>
          <w:szCs w:val="36"/>
        </w:rPr>
      </w:pPr>
      <w:bookmarkStart w:id="0" w:name="_GoBack"/>
      <w:bookmarkEnd w:id="0"/>
    </w:p>
    <w:p w14:paraId="2229A000" w14:textId="77777777" w:rsidR="007F5AD1" w:rsidRDefault="007F5AD1" w:rsidP="00AC029A">
      <w:pPr>
        <w:ind w:firstLine="708"/>
        <w:rPr>
          <w:rFonts w:ascii="Arial" w:hAnsi="Arial" w:cs="Arial"/>
          <w:sz w:val="36"/>
          <w:szCs w:val="36"/>
        </w:rPr>
      </w:pPr>
    </w:p>
    <w:sectPr w:rsidR="007F5AD1" w:rsidSect="00091010">
      <w:footerReference w:type="default" r:id="rId10"/>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48D6A" w14:textId="77777777" w:rsidR="005E6D53" w:rsidRDefault="005E6D53" w:rsidP="00826AB6">
      <w:pPr>
        <w:spacing w:after="0" w:line="240" w:lineRule="auto"/>
      </w:pPr>
      <w:r>
        <w:separator/>
      </w:r>
    </w:p>
  </w:endnote>
  <w:endnote w:type="continuationSeparator" w:id="0">
    <w:p w14:paraId="51D8528F" w14:textId="77777777" w:rsidR="005E6D53" w:rsidRDefault="005E6D53"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F73B4" w14:textId="77777777" w:rsidR="00067889" w:rsidRDefault="00067889">
    <w:pPr>
      <w:pStyle w:val="Piedepgina"/>
      <w:jc w:val="right"/>
    </w:pPr>
  </w:p>
  <w:p w14:paraId="047699C9" w14:textId="77777777" w:rsidR="00067889" w:rsidRDefault="000678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BD520" w14:textId="77777777" w:rsidR="005E6D53" w:rsidRDefault="005E6D53" w:rsidP="00826AB6">
      <w:pPr>
        <w:spacing w:after="0" w:line="240" w:lineRule="auto"/>
      </w:pPr>
      <w:r>
        <w:separator/>
      </w:r>
    </w:p>
  </w:footnote>
  <w:footnote w:type="continuationSeparator" w:id="0">
    <w:p w14:paraId="4731C342" w14:textId="77777777" w:rsidR="005E6D53" w:rsidRDefault="005E6D53" w:rsidP="00826A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7193"/>
    <w:multiLevelType w:val="hybridMultilevel"/>
    <w:tmpl w:val="285002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92B3C7C"/>
    <w:multiLevelType w:val="hybridMultilevel"/>
    <w:tmpl w:val="1BD401D0"/>
    <w:lvl w:ilvl="0" w:tplc="C9A2CE50">
      <w:start w:val="1"/>
      <w:numFmt w:val="decimal"/>
      <w:lvlText w:val="%1."/>
      <w:lvlJc w:val="left"/>
      <w:pPr>
        <w:tabs>
          <w:tab w:val="num" w:pos="720"/>
        </w:tabs>
        <w:ind w:left="720" w:hanging="360"/>
      </w:pPr>
    </w:lvl>
    <w:lvl w:ilvl="1" w:tplc="7A22FF6E" w:tentative="1">
      <w:start w:val="1"/>
      <w:numFmt w:val="decimal"/>
      <w:lvlText w:val="%2."/>
      <w:lvlJc w:val="left"/>
      <w:pPr>
        <w:tabs>
          <w:tab w:val="num" w:pos="1440"/>
        </w:tabs>
        <w:ind w:left="1440" w:hanging="360"/>
      </w:pPr>
    </w:lvl>
    <w:lvl w:ilvl="2" w:tplc="A838EAB6" w:tentative="1">
      <w:start w:val="1"/>
      <w:numFmt w:val="decimal"/>
      <w:lvlText w:val="%3."/>
      <w:lvlJc w:val="left"/>
      <w:pPr>
        <w:tabs>
          <w:tab w:val="num" w:pos="2160"/>
        </w:tabs>
        <w:ind w:left="2160" w:hanging="360"/>
      </w:pPr>
    </w:lvl>
    <w:lvl w:ilvl="3" w:tplc="03F4229C" w:tentative="1">
      <w:start w:val="1"/>
      <w:numFmt w:val="decimal"/>
      <w:lvlText w:val="%4."/>
      <w:lvlJc w:val="left"/>
      <w:pPr>
        <w:tabs>
          <w:tab w:val="num" w:pos="2880"/>
        </w:tabs>
        <w:ind w:left="2880" w:hanging="360"/>
      </w:pPr>
    </w:lvl>
    <w:lvl w:ilvl="4" w:tplc="320A2C22" w:tentative="1">
      <w:start w:val="1"/>
      <w:numFmt w:val="decimal"/>
      <w:lvlText w:val="%5."/>
      <w:lvlJc w:val="left"/>
      <w:pPr>
        <w:tabs>
          <w:tab w:val="num" w:pos="3600"/>
        </w:tabs>
        <w:ind w:left="3600" w:hanging="360"/>
      </w:pPr>
    </w:lvl>
    <w:lvl w:ilvl="5" w:tplc="A23A0E48" w:tentative="1">
      <w:start w:val="1"/>
      <w:numFmt w:val="decimal"/>
      <w:lvlText w:val="%6."/>
      <w:lvlJc w:val="left"/>
      <w:pPr>
        <w:tabs>
          <w:tab w:val="num" w:pos="4320"/>
        </w:tabs>
        <w:ind w:left="4320" w:hanging="360"/>
      </w:pPr>
    </w:lvl>
    <w:lvl w:ilvl="6" w:tplc="2EDE85F0" w:tentative="1">
      <w:start w:val="1"/>
      <w:numFmt w:val="decimal"/>
      <w:lvlText w:val="%7."/>
      <w:lvlJc w:val="left"/>
      <w:pPr>
        <w:tabs>
          <w:tab w:val="num" w:pos="5040"/>
        </w:tabs>
        <w:ind w:left="5040" w:hanging="360"/>
      </w:pPr>
    </w:lvl>
    <w:lvl w:ilvl="7" w:tplc="A95805DC" w:tentative="1">
      <w:start w:val="1"/>
      <w:numFmt w:val="decimal"/>
      <w:lvlText w:val="%8."/>
      <w:lvlJc w:val="left"/>
      <w:pPr>
        <w:tabs>
          <w:tab w:val="num" w:pos="5760"/>
        </w:tabs>
        <w:ind w:left="5760" w:hanging="360"/>
      </w:pPr>
    </w:lvl>
    <w:lvl w:ilvl="8" w:tplc="3EB410D4" w:tentative="1">
      <w:start w:val="1"/>
      <w:numFmt w:val="decimal"/>
      <w:lvlText w:val="%9."/>
      <w:lvlJc w:val="left"/>
      <w:pPr>
        <w:tabs>
          <w:tab w:val="num" w:pos="6480"/>
        </w:tabs>
        <w:ind w:left="6480" w:hanging="360"/>
      </w:pPr>
    </w:lvl>
  </w:abstractNum>
  <w:abstractNum w:abstractNumId="2">
    <w:nsid w:val="201502BE"/>
    <w:multiLevelType w:val="hybridMultilevel"/>
    <w:tmpl w:val="1BD401D0"/>
    <w:lvl w:ilvl="0" w:tplc="C9A2CE50">
      <w:start w:val="1"/>
      <w:numFmt w:val="decimal"/>
      <w:lvlText w:val="%1."/>
      <w:lvlJc w:val="left"/>
      <w:pPr>
        <w:tabs>
          <w:tab w:val="num" w:pos="720"/>
        </w:tabs>
        <w:ind w:left="720" w:hanging="360"/>
      </w:pPr>
    </w:lvl>
    <w:lvl w:ilvl="1" w:tplc="7A22FF6E" w:tentative="1">
      <w:start w:val="1"/>
      <w:numFmt w:val="decimal"/>
      <w:lvlText w:val="%2."/>
      <w:lvlJc w:val="left"/>
      <w:pPr>
        <w:tabs>
          <w:tab w:val="num" w:pos="1440"/>
        </w:tabs>
        <w:ind w:left="1440" w:hanging="360"/>
      </w:pPr>
    </w:lvl>
    <w:lvl w:ilvl="2" w:tplc="A838EAB6" w:tentative="1">
      <w:start w:val="1"/>
      <w:numFmt w:val="decimal"/>
      <w:lvlText w:val="%3."/>
      <w:lvlJc w:val="left"/>
      <w:pPr>
        <w:tabs>
          <w:tab w:val="num" w:pos="2160"/>
        </w:tabs>
        <w:ind w:left="2160" w:hanging="360"/>
      </w:pPr>
    </w:lvl>
    <w:lvl w:ilvl="3" w:tplc="03F4229C" w:tentative="1">
      <w:start w:val="1"/>
      <w:numFmt w:val="decimal"/>
      <w:lvlText w:val="%4."/>
      <w:lvlJc w:val="left"/>
      <w:pPr>
        <w:tabs>
          <w:tab w:val="num" w:pos="2880"/>
        </w:tabs>
        <w:ind w:left="2880" w:hanging="360"/>
      </w:pPr>
    </w:lvl>
    <w:lvl w:ilvl="4" w:tplc="320A2C22" w:tentative="1">
      <w:start w:val="1"/>
      <w:numFmt w:val="decimal"/>
      <w:lvlText w:val="%5."/>
      <w:lvlJc w:val="left"/>
      <w:pPr>
        <w:tabs>
          <w:tab w:val="num" w:pos="3600"/>
        </w:tabs>
        <w:ind w:left="3600" w:hanging="360"/>
      </w:pPr>
    </w:lvl>
    <w:lvl w:ilvl="5" w:tplc="A23A0E48" w:tentative="1">
      <w:start w:val="1"/>
      <w:numFmt w:val="decimal"/>
      <w:lvlText w:val="%6."/>
      <w:lvlJc w:val="left"/>
      <w:pPr>
        <w:tabs>
          <w:tab w:val="num" w:pos="4320"/>
        </w:tabs>
        <w:ind w:left="4320" w:hanging="360"/>
      </w:pPr>
    </w:lvl>
    <w:lvl w:ilvl="6" w:tplc="2EDE85F0" w:tentative="1">
      <w:start w:val="1"/>
      <w:numFmt w:val="decimal"/>
      <w:lvlText w:val="%7."/>
      <w:lvlJc w:val="left"/>
      <w:pPr>
        <w:tabs>
          <w:tab w:val="num" w:pos="5040"/>
        </w:tabs>
        <w:ind w:left="5040" w:hanging="360"/>
      </w:pPr>
    </w:lvl>
    <w:lvl w:ilvl="7" w:tplc="A95805DC" w:tentative="1">
      <w:start w:val="1"/>
      <w:numFmt w:val="decimal"/>
      <w:lvlText w:val="%8."/>
      <w:lvlJc w:val="left"/>
      <w:pPr>
        <w:tabs>
          <w:tab w:val="num" w:pos="5760"/>
        </w:tabs>
        <w:ind w:left="5760" w:hanging="360"/>
      </w:pPr>
    </w:lvl>
    <w:lvl w:ilvl="8" w:tplc="3EB410D4" w:tentative="1">
      <w:start w:val="1"/>
      <w:numFmt w:val="decimal"/>
      <w:lvlText w:val="%9."/>
      <w:lvlJc w:val="left"/>
      <w:pPr>
        <w:tabs>
          <w:tab w:val="num" w:pos="6480"/>
        </w:tabs>
        <w:ind w:left="6480" w:hanging="360"/>
      </w:pPr>
    </w:lvl>
  </w:abstractNum>
  <w:abstractNum w:abstractNumId="3">
    <w:nsid w:val="28306889"/>
    <w:multiLevelType w:val="hybridMultilevel"/>
    <w:tmpl w:val="1BD401D0"/>
    <w:lvl w:ilvl="0" w:tplc="C9A2CE50">
      <w:start w:val="1"/>
      <w:numFmt w:val="decimal"/>
      <w:lvlText w:val="%1."/>
      <w:lvlJc w:val="left"/>
      <w:pPr>
        <w:tabs>
          <w:tab w:val="num" w:pos="720"/>
        </w:tabs>
        <w:ind w:left="720" w:hanging="360"/>
      </w:pPr>
    </w:lvl>
    <w:lvl w:ilvl="1" w:tplc="7A22FF6E" w:tentative="1">
      <w:start w:val="1"/>
      <w:numFmt w:val="decimal"/>
      <w:lvlText w:val="%2."/>
      <w:lvlJc w:val="left"/>
      <w:pPr>
        <w:tabs>
          <w:tab w:val="num" w:pos="1440"/>
        </w:tabs>
        <w:ind w:left="1440" w:hanging="360"/>
      </w:pPr>
    </w:lvl>
    <w:lvl w:ilvl="2" w:tplc="A838EAB6" w:tentative="1">
      <w:start w:val="1"/>
      <w:numFmt w:val="decimal"/>
      <w:lvlText w:val="%3."/>
      <w:lvlJc w:val="left"/>
      <w:pPr>
        <w:tabs>
          <w:tab w:val="num" w:pos="2160"/>
        </w:tabs>
        <w:ind w:left="2160" w:hanging="360"/>
      </w:pPr>
    </w:lvl>
    <w:lvl w:ilvl="3" w:tplc="03F4229C" w:tentative="1">
      <w:start w:val="1"/>
      <w:numFmt w:val="decimal"/>
      <w:lvlText w:val="%4."/>
      <w:lvlJc w:val="left"/>
      <w:pPr>
        <w:tabs>
          <w:tab w:val="num" w:pos="2880"/>
        </w:tabs>
        <w:ind w:left="2880" w:hanging="360"/>
      </w:pPr>
    </w:lvl>
    <w:lvl w:ilvl="4" w:tplc="320A2C22" w:tentative="1">
      <w:start w:val="1"/>
      <w:numFmt w:val="decimal"/>
      <w:lvlText w:val="%5."/>
      <w:lvlJc w:val="left"/>
      <w:pPr>
        <w:tabs>
          <w:tab w:val="num" w:pos="3600"/>
        </w:tabs>
        <w:ind w:left="3600" w:hanging="360"/>
      </w:pPr>
    </w:lvl>
    <w:lvl w:ilvl="5" w:tplc="A23A0E48" w:tentative="1">
      <w:start w:val="1"/>
      <w:numFmt w:val="decimal"/>
      <w:lvlText w:val="%6."/>
      <w:lvlJc w:val="left"/>
      <w:pPr>
        <w:tabs>
          <w:tab w:val="num" w:pos="4320"/>
        </w:tabs>
        <w:ind w:left="4320" w:hanging="360"/>
      </w:pPr>
    </w:lvl>
    <w:lvl w:ilvl="6" w:tplc="2EDE85F0" w:tentative="1">
      <w:start w:val="1"/>
      <w:numFmt w:val="decimal"/>
      <w:lvlText w:val="%7."/>
      <w:lvlJc w:val="left"/>
      <w:pPr>
        <w:tabs>
          <w:tab w:val="num" w:pos="5040"/>
        </w:tabs>
        <w:ind w:left="5040" w:hanging="360"/>
      </w:pPr>
    </w:lvl>
    <w:lvl w:ilvl="7" w:tplc="A95805DC" w:tentative="1">
      <w:start w:val="1"/>
      <w:numFmt w:val="decimal"/>
      <w:lvlText w:val="%8."/>
      <w:lvlJc w:val="left"/>
      <w:pPr>
        <w:tabs>
          <w:tab w:val="num" w:pos="5760"/>
        </w:tabs>
        <w:ind w:left="5760" w:hanging="360"/>
      </w:pPr>
    </w:lvl>
    <w:lvl w:ilvl="8" w:tplc="3EB410D4" w:tentative="1">
      <w:start w:val="1"/>
      <w:numFmt w:val="decimal"/>
      <w:lvlText w:val="%9."/>
      <w:lvlJc w:val="left"/>
      <w:pPr>
        <w:tabs>
          <w:tab w:val="num" w:pos="6480"/>
        </w:tabs>
        <w:ind w:left="6480" w:hanging="360"/>
      </w:pPr>
    </w:lvl>
  </w:abstractNum>
  <w:abstractNum w:abstractNumId="4">
    <w:nsid w:val="39164599"/>
    <w:multiLevelType w:val="hybridMultilevel"/>
    <w:tmpl w:val="AAAAC876"/>
    <w:lvl w:ilvl="0" w:tplc="0C0A0017">
      <w:start w:val="1"/>
      <w:numFmt w:val="lowerLetter"/>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5">
    <w:nsid w:val="5E0367EE"/>
    <w:multiLevelType w:val="hybridMultilevel"/>
    <w:tmpl w:val="1E9EFB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63E76CF6"/>
    <w:multiLevelType w:val="hybridMultilevel"/>
    <w:tmpl w:val="AAAAC87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4911EF5"/>
    <w:multiLevelType w:val="hybridMultilevel"/>
    <w:tmpl w:val="DE8A0B9E"/>
    <w:lvl w:ilvl="0" w:tplc="F156317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5"/>
  </w:num>
  <w:num w:numId="5">
    <w:abstractNumId w:val="7"/>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57"/>
    <w:rsid w:val="00006712"/>
    <w:rsid w:val="00007643"/>
    <w:rsid w:val="0001785F"/>
    <w:rsid w:val="000429BD"/>
    <w:rsid w:val="00046624"/>
    <w:rsid w:val="00067889"/>
    <w:rsid w:val="00081F05"/>
    <w:rsid w:val="00085038"/>
    <w:rsid w:val="00091010"/>
    <w:rsid w:val="00091C4E"/>
    <w:rsid w:val="000A084B"/>
    <w:rsid w:val="000A3FCE"/>
    <w:rsid w:val="000B2F6B"/>
    <w:rsid w:val="000B727B"/>
    <w:rsid w:val="000E3B32"/>
    <w:rsid w:val="000E6F98"/>
    <w:rsid w:val="0011204A"/>
    <w:rsid w:val="00116544"/>
    <w:rsid w:val="00116764"/>
    <w:rsid w:val="001532D0"/>
    <w:rsid w:val="001A0A77"/>
    <w:rsid w:val="001A1DDA"/>
    <w:rsid w:val="001A24A9"/>
    <w:rsid w:val="001A5F17"/>
    <w:rsid w:val="001C737B"/>
    <w:rsid w:val="001E0130"/>
    <w:rsid w:val="001E1117"/>
    <w:rsid w:val="001E6A73"/>
    <w:rsid w:val="00200981"/>
    <w:rsid w:val="00216808"/>
    <w:rsid w:val="002B2D7A"/>
    <w:rsid w:val="002B4B62"/>
    <w:rsid w:val="002D0A9A"/>
    <w:rsid w:val="002D7B06"/>
    <w:rsid w:val="002E01F3"/>
    <w:rsid w:val="002E41E1"/>
    <w:rsid w:val="003118BE"/>
    <w:rsid w:val="0033577E"/>
    <w:rsid w:val="00346990"/>
    <w:rsid w:val="003638E7"/>
    <w:rsid w:val="0037179E"/>
    <w:rsid w:val="00376B8E"/>
    <w:rsid w:val="003B636D"/>
    <w:rsid w:val="003E7C71"/>
    <w:rsid w:val="00402299"/>
    <w:rsid w:val="00411570"/>
    <w:rsid w:val="00411596"/>
    <w:rsid w:val="00416BAD"/>
    <w:rsid w:val="00423B5B"/>
    <w:rsid w:val="00424EFA"/>
    <w:rsid w:val="004423F9"/>
    <w:rsid w:val="00456736"/>
    <w:rsid w:val="00471524"/>
    <w:rsid w:val="004907B0"/>
    <w:rsid w:val="00497B19"/>
    <w:rsid w:val="004B711E"/>
    <w:rsid w:val="004C2494"/>
    <w:rsid w:val="004C583F"/>
    <w:rsid w:val="004D210F"/>
    <w:rsid w:val="004E4291"/>
    <w:rsid w:val="005026D6"/>
    <w:rsid w:val="00560B42"/>
    <w:rsid w:val="00561FE7"/>
    <w:rsid w:val="00563833"/>
    <w:rsid w:val="00564B3E"/>
    <w:rsid w:val="0056593E"/>
    <w:rsid w:val="005A0D87"/>
    <w:rsid w:val="005A288A"/>
    <w:rsid w:val="005A2A6E"/>
    <w:rsid w:val="005B45CC"/>
    <w:rsid w:val="005B69F4"/>
    <w:rsid w:val="005C6579"/>
    <w:rsid w:val="005D06CA"/>
    <w:rsid w:val="005E1FAC"/>
    <w:rsid w:val="005E6D53"/>
    <w:rsid w:val="005F5BCA"/>
    <w:rsid w:val="00606564"/>
    <w:rsid w:val="00606F44"/>
    <w:rsid w:val="006210F5"/>
    <w:rsid w:val="00625C9D"/>
    <w:rsid w:val="00644501"/>
    <w:rsid w:val="00656D8A"/>
    <w:rsid w:val="00667449"/>
    <w:rsid w:val="006A1695"/>
    <w:rsid w:val="006B552D"/>
    <w:rsid w:val="007059F2"/>
    <w:rsid w:val="007259BD"/>
    <w:rsid w:val="00737DFD"/>
    <w:rsid w:val="00747492"/>
    <w:rsid w:val="00752AEB"/>
    <w:rsid w:val="00753C27"/>
    <w:rsid w:val="00761333"/>
    <w:rsid w:val="00764BBE"/>
    <w:rsid w:val="00793203"/>
    <w:rsid w:val="007B5242"/>
    <w:rsid w:val="007C157D"/>
    <w:rsid w:val="007C33D7"/>
    <w:rsid w:val="007D0E96"/>
    <w:rsid w:val="007D70C5"/>
    <w:rsid w:val="007E654F"/>
    <w:rsid w:val="007F5AD1"/>
    <w:rsid w:val="00826AB6"/>
    <w:rsid w:val="008729C4"/>
    <w:rsid w:val="00875410"/>
    <w:rsid w:val="00876399"/>
    <w:rsid w:val="008764A0"/>
    <w:rsid w:val="008825E5"/>
    <w:rsid w:val="00897DD4"/>
    <w:rsid w:val="008A304D"/>
    <w:rsid w:val="008A3DFC"/>
    <w:rsid w:val="008B5006"/>
    <w:rsid w:val="008C5929"/>
    <w:rsid w:val="008F5D3C"/>
    <w:rsid w:val="00901BE9"/>
    <w:rsid w:val="00905288"/>
    <w:rsid w:val="009102BF"/>
    <w:rsid w:val="00917DD5"/>
    <w:rsid w:val="00926F6A"/>
    <w:rsid w:val="00937C40"/>
    <w:rsid w:val="0094497C"/>
    <w:rsid w:val="009524E4"/>
    <w:rsid w:val="0095630F"/>
    <w:rsid w:val="00963CD6"/>
    <w:rsid w:val="009A2D8C"/>
    <w:rsid w:val="009E0078"/>
    <w:rsid w:val="009E5039"/>
    <w:rsid w:val="009F127A"/>
    <w:rsid w:val="00A26D71"/>
    <w:rsid w:val="00A46674"/>
    <w:rsid w:val="00A47819"/>
    <w:rsid w:val="00A53688"/>
    <w:rsid w:val="00A81978"/>
    <w:rsid w:val="00A85525"/>
    <w:rsid w:val="00A85EFE"/>
    <w:rsid w:val="00AA4176"/>
    <w:rsid w:val="00AB3A7E"/>
    <w:rsid w:val="00AB7FCA"/>
    <w:rsid w:val="00AC029A"/>
    <w:rsid w:val="00AD7C11"/>
    <w:rsid w:val="00AF7C22"/>
    <w:rsid w:val="00B00BFA"/>
    <w:rsid w:val="00B07B15"/>
    <w:rsid w:val="00B12291"/>
    <w:rsid w:val="00B52F1C"/>
    <w:rsid w:val="00B674E0"/>
    <w:rsid w:val="00B85611"/>
    <w:rsid w:val="00B92645"/>
    <w:rsid w:val="00B941B4"/>
    <w:rsid w:val="00BA57ED"/>
    <w:rsid w:val="00BA59D4"/>
    <w:rsid w:val="00BA79A5"/>
    <w:rsid w:val="00BB5357"/>
    <w:rsid w:val="00BC196A"/>
    <w:rsid w:val="00BD0C0F"/>
    <w:rsid w:val="00BD188E"/>
    <w:rsid w:val="00BE1952"/>
    <w:rsid w:val="00BE2F10"/>
    <w:rsid w:val="00BF1D8F"/>
    <w:rsid w:val="00BF461D"/>
    <w:rsid w:val="00C16194"/>
    <w:rsid w:val="00C31B79"/>
    <w:rsid w:val="00C63824"/>
    <w:rsid w:val="00C66FE2"/>
    <w:rsid w:val="00C830ED"/>
    <w:rsid w:val="00CB69B6"/>
    <w:rsid w:val="00CC63FC"/>
    <w:rsid w:val="00CC77F9"/>
    <w:rsid w:val="00CE3F11"/>
    <w:rsid w:val="00CE7AEC"/>
    <w:rsid w:val="00D17836"/>
    <w:rsid w:val="00D2319B"/>
    <w:rsid w:val="00D26D4B"/>
    <w:rsid w:val="00D558C6"/>
    <w:rsid w:val="00D60795"/>
    <w:rsid w:val="00D64BCB"/>
    <w:rsid w:val="00D8178B"/>
    <w:rsid w:val="00DA0BD4"/>
    <w:rsid w:val="00DA5FAB"/>
    <w:rsid w:val="00DE3011"/>
    <w:rsid w:val="00E054F3"/>
    <w:rsid w:val="00E06368"/>
    <w:rsid w:val="00E3289D"/>
    <w:rsid w:val="00E449A4"/>
    <w:rsid w:val="00E52270"/>
    <w:rsid w:val="00E56533"/>
    <w:rsid w:val="00E949FE"/>
    <w:rsid w:val="00EA3E6C"/>
    <w:rsid w:val="00EB7EC1"/>
    <w:rsid w:val="00ED28DF"/>
    <w:rsid w:val="00ED2FFA"/>
    <w:rsid w:val="00EF3768"/>
    <w:rsid w:val="00EF7496"/>
    <w:rsid w:val="00F202B1"/>
    <w:rsid w:val="00F3359F"/>
    <w:rsid w:val="00F64F4A"/>
    <w:rsid w:val="00F91A40"/>
    <w:rsid w:val="00F950E6"/>
    <w:rsid w:val="00F974C9"/>
    <w:rsid w:val="00FB2CD2"/>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50E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2BF"/>
    <w:pPr>
      <w:spacing w:line="25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 w:type="character" w:styleId="Hipervnculo">
    <w:name w:val="Hyperlink"/>
    <w:basedOn w:val="Fuentedeprrafopredeter"/>
    <w:uiPriority w:val="99"/>
    <w:unhideWhenUsed/>
    <w:rsid w:val="00B00BF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2BF"/>
    <w:pPr>
      <w:spacing w:line="25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 w:type="character" w:styleId="Hipervnculo">
    <w:name w:val="Hyperlink"/>
    <w:basedOn w:val="Fuentedeprrafopredeter"/>
    <w:uiPriority w:val="99"/>
    <w:unhideWhenUsed/>
    <w:rsid w:val="00B00B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6446">
      <w:bodyDiv w:val="1"/>
      <w:marLeft w:val="0"/>
      <w:marRight w:val="0"/>
      <w:marTop w:val="0"/>
      <w:marBottom w:val="0"/>
      <w:divBdr>
        <w:top w:val="none" w:sz="0" w:space="0" w:color="auto"/>
        <w:left w:val="none" w:sz="0" w:space="0" w:color="auto"/>
        <w:bottom w:val="none" w:sz="0" w:space="0" w:color="auto"/>
        <w:right w:val="none" w:sz="0" w:space="0" w:color="auto"/>
      </w:divBdr>
    </w:div>
    <w:div w:id="55277698">
      <w:bodyDiv w:val="1"/>
      <w:marLeft w:val="0"/>
      <w:marRight w:val="0"/>
      <w:marTop w:val="0"/>
      <w:marBottom w:val="0"/>
      <w:divBdr>
        <w:top w:val="none" w:sz="0" w:space="0" w:color="auto"/>
        <w:left w:val="none" w:sz="0" w:space="0" w:color="auto"/>
        <w:bottom w:val="none" w:sz="0" w:space="0" w:color="auto"/>
        <w:right w:val="none" w:sz="0" w:space="0" w:color="auto"/>
      </w:divBdr>
    </w:div>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1969630422">
      <w:bodyDiv w:val="1"/>
      <w:marLeft w:val="0"/>
      <w:marRight w:val="0"/>
      <w:marTop w:val="0"/>
      <w:marBottom w:val="0"/>
      <w:divBdr>
        <w:top w:val="none" w:sz="0" w:space="0" w:color="auto"/>
        <w:left w:val="none" w:sz="0" w:space="0" w:color="auto"/>
        <w:bottom w:val="none" w:sz="0" w:space="0" w:color="auto"/>
        <w:right w:val="none" w:sz="0" w:space="0" w:color="auto"/>
      </w:divBdr>
      <w:divsChild>
        <w:div w:id="578977150">
          <w:marLeft w:val="360"/>
          <w:marRight w:val="0"/>
          <w:marTop w:val="0"/>
          <w:marBottom w:val="0"/>
          <w:divBdr>
            <w:top w:val="none" w:sz="0" w:space="0" w:color="auto"/>
            <w:left w:val="none" w:sz="0" w:space="0" w:color="auto"/>
            <w:bottom w:val="none" w:sz="0" w:space="0" w:color="auto"/>
            <w:right w:val="none" w:sz="0" w:space="0" w:color="auto"/>
          </w:divBdr>
        </w:div>
      </w:divsChild>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TABLA%20DE%20AVALUO%202019%20(1).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9D232-3D68-4DCB-84E7-8B21C136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1260</Words>
  <Characters>6933</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usuario</cp:lastModifiedBy>
  <cp:revision>4</cp:revision>
  <cp:lastPrinted>2017-10-02T20:53:00Z</cp:lastPrinted>
  <dcterms:created xsi:type="dcterms:W3CDTF">2019-09-29T01:54:00Z</dcterms:created>
  <dcterms:modified xsi:type="dcterms:W3CDTF">2019-10-01T13:58:00Z</dcterms:modified>
</cp:coreProperties>
</file>